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仿宋_GB2312" w:hAnsi="仿宋_GB2312" w:eastAsia="仿宋_GB2312" w:cs="仿宋_GB2312"/>
          <w:b/>
          <w:bCs/>
          <w:sz w:val="52"/>
          <w:szCs w:val="52"/>
          <w:highlight w:val="none"/>
        </w:rPr>
      </w:pPr>
    </w:p>
    <w:p>
      <w:pPr>
        <w:pStyle w:val="2"/>
        <w:rPr>
          <w:rFonts w:ascii="仿宋_GB2312" w:hAnsi="仿宋_GB2312" w:eastAsia="仿宋_GB2312" w:cs="仿宋_GB2312"/>
          <w:highlight w:val="none"/>
        </w:rPr>
      </w:pPr>
    </w:p>
    <w:p>
      <w:pPr>
        <w:spacing w:line="560" w:lineRule="exact"/>
        <w:jc w:val="center"/>
        <w:rPr>
          <w:rFonts w:ascii="仿宋_GB2312" w:hAnsi="仿宋_GB2312" w:eastAsia="仿宋_GB2312" w:cs="仿宋_GB2312"/>
          <w:b/>
          <w:bCs/>
          <w:sz w:val="52"/>
          <w:szCs w:val="52"/>
          <w:highlight w:val="none"/>
        </w:rPr>
      </w:pPr>
    </w:p>
    <w:p>
      <w:pPr>
        <w:pStyle w:val="2"/>
        <w:rPr>
          <w:rFonts w:ascii="仿宋_GB2312" w:hAnsi="仿宋_GB2312" w:eastAsia="仿宋_GB2312" w:cs="仿宋_GB2312"/>
          <w:highlight w:val="none"/>
        </w:rPr>
      </w:pPr>
    </w:p>
    <w:p>
      <w:pPr>
        <w:spacing w:line="560" w:lineRule="exact"/>
        <w:jc w:val="center"/>
        <w:outlineLvl w:val="0"/>
        <w:rPr>
          <w:rFonts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福建省能源石化创新研究院有限责任公司</w:t>
      </w:r>
    </w:p>
    <w:p>
      <w:pPr>
        <w:pStyle w:val="2"/>
        <w:jc w:val="center"/>
        <w:rPr>
          <w:rFonts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生物实验室基础仪器设备及试剂耗材</w:t>
      </w:r>
    </w:p>
    <w:p>
      <w:pPr>
        <w:pStyle w:val="2"/>
        <w:jc w:val="center"/>
        <w:rPr>
          <w:rFonts w:ascii="仿宋_GB2312" w:hAnsi="仿宋_GB2312" w:eastAsia="仿宋_GB2312" w:cs="仿宋_GB2312"/>
          <w:b/>
          <w:bCs/>
          <w:sz w:val="44"/>
          <w:szCs w:val="44"/>
          <w:highlight w:val="none"/>
        </w:rPr>
      </w:pPr>
      <w:r>
        <w:rPr>
          <w:rFonts w:hint="eastAsia" w:ascii="仿宋_GB2312" w:hAnsi="仿宋_GB2312" w:eastAsia="仿宋_GB2312" w:cs="仿宋_GB2312"/>
          <w:b/>
          <w:bCs/>
          <w:sz w:val="44"/>
          <w:szCs w:val="44"/>
          <w:highlight w:val="none"/>
        </w:rPr>
        <w:t>采购项目</w:t>
      </w:r>
    </w:p>
    <w:p>
      <w:pPr>
        <w:spacing w:line="560" w:lineRule="exact"/>
        <w:rPr>
          <w:rFonts w:ascii="仿宋_GB2312" w:hAnsi="仿宋_GB2312" w:eastAsia="仿宋_GB2312" w:cs="仿宋_GB2312"/>
          <w:b/>
          <w:bCs/>
          <w:sz w:val="52"/>
          <w:szCs w:val="52"/>
          <w:highlight w:val="none"/>
        </w:rPr>
      </w:pPr>
    </w:p>
    <w:p>
      <w:pPr>
        <w:spacing w:line="560" w:lineRule="exact"/>
        <w:jc w:val="center"/>
        <w:outlineLvl w:val="0"/>
        <w:rPr>
          <w:rFonts w:ascii="仿宋_GB2312" w:hAnsi="仿宋_GB2312" w:eastAsia="仿宋_GB2312" w:cs="仿宋_GB2312"/>
          <w:b/>
          <w:bCs/>
          <w:sz w:val="52"/>
          <w:szCs w:val="52"/>
          <w:highlight w:val="none"/>
        </w:rPr>
      </w:pPr>
      <w:r>
        <w:rPr>
          <w:rFonts w:hint="eastAsia" w:ascii="仿宋_GB2312" w:hAnsi="仿宋_GB2312" w:eastAsia="仿宋_GB2312" w:cs="仿宋_GB2312"/>
          <w:b/>
          <w:bCs/>
          <w:sz w:val="52"/>
          <w:szCs w:val="52"/>
          <w:highlight w:val="none"/>
        </w:rPr>
        <w:t>比 选 文 件</w:t>
      </w:r>
    </w:p>
    <w:p>
      <w:pPr>
        <w:spacing w:line="560" w:lineRule="exact"/>
        <w:jc w:val="center"/>
        <w:rPr>
          <w:rFonts w:ascii="仿宋_GB2312" w:hAnsi="仿宋_GB2312" w:eastAsia="仿宋_GB2312" w:cs="仿宋_GB2312"/>
          <w:b/>
          <w:bCs/>
          <w:sz w:val="52"/>
          <w:szCs w:val="52"/>
          <w:highlight w:val="none"/>
        </w:rPr>
      </w:pPr>
    </w:p>
    <w:p>
      <w:pPr>
        <w:pStyle w:val="2"/>
        <w:rPr>
          <w:rFonts w:ascii="仿宋_GB2312" w:hAnsi="仿宋_GB2312" w:eastAsia="仿宋_GB2312" w:cs="仿宋_GB2312"/>
          <w:b/>
          <w:bCs/>
          <w:sz w:val="52"/>
          <w:szCs w:val="52"/>
          <w:highlight w:val="none"/>
        </w:rPr>
      </w:pPr>
    </w:p>
    <w:p>
      <w:pPr>
        <w:pStyle w:val="2"/>
        <w:rPr>
          <w:rFonts w:ascii="仿宋_GB2312" w:hAnsi="仿宋_GB2312" w:eastAsia="仿宋_GB2312" w:cs="仿宋_GB2312"/>
          <w:b/>
          <w:bCs/>
          <w:sz w:val="52"/>
          <w:szCs w:val="52"/>
          <w:highlight w:val="none"/>
        </w:rPr>
      </w:pPr>
    </w:p>
    <w:p>
      <w:pPr>
        <w:spacing w:line="560" w:lineRule="exact"/>
        <w:jc w:val="center"/>
        <w:rPr>
          <w:rFonts w:ascii="仿宋_GB2312" w:hAnsi="仿宋_GB2312" w:eastAsia="仿宋_GB2312" w:cs="仿宋_GB2312"/>
          <w:b/>
          <w:bCs/>
          <w:sz w:val="52"/>
          <w:szCs w:val="52"/>
          <w:highlight w:val="none"/>
        </w:rPr>
      </w:pPr>
    </w:p>
    <w:p>
      <w:pPr>
        <w:spacing w:line="560" w:lineRule="exact"/>
        <w:rPr>
          <w:rFonts w:ascii="仿宋_GB2312" w:hAnsi="仿宋_GB2312" w:eastAsia="仿宋_GB2312" w:cs="仿宋_GB2312"/>
          <w:b/>
          <w:bCs/>
          <w:sz w:val="52"/>
          <w:szCs w:val="52"/>
          <w:highlight w:val="none"/>
        </w:rPr>
      </w:pPr>
    </w:p>
    <w:p>
      <w:pPr>
        <w:pStyle w:val="2"/>
        <w:rPr>
          <w:rFonts w:ascii="仿宋_GB2312" w:hAnsi="仿宋_GB2312" w:eastAsia="仿宋_GB2312" w:cs="仿宋_GB2312"/>
          <w:b/>
          <w:bCs/>
          <w:sz w:val="52"/>
          <w:szCs w:val="52"/>
          <w:highlight w:val="none"/>
        </w:rPr>
      </w:pPr>
    </w:p>
    <w:p>
      <w:pPr>
        <w:pStyle w:val="2"/>
        <w:rPr>
          <w:rFonts w:ascii="仿宋_GB2312" w:hAnsi="仿宋_GB2312" w:eastAsia="仿宋_GB2312" w:cs="仿宋_GB2312"/>
          <w:b/>
          <w:bCs/>
          <w:sz w:val="52"/>
          <w:szCs w:val="52"/>
          <w:highlight w:val="none"/>
        </w:rPr>
      </w:pPr>
    </w:p>
    <w:p>
      <w:pPr>
        <w:spacing w:line="560" w:lineRule="exact"/>
        <w:jc w:val="center"/>
        <w:rPr>
          <w:rFonts w:ascii="仿宋_GB2312" w:hAnsi="仿宋_GB2312" w:eastAsia="仿宋_GB2312" w:cs="仿宋_GB2312"/>
          <w:b/>
          <w:bCs/>
          <w:sz w:val="52"/>
          <w:szCs w:val="52"/>
          <w:highlight w:val="none"/>
        </w:rPr>
      </w:pPr>
    </w:p>
    <w:p>
      <w:pPr>
        <w:spacing w:line="560" w:lineRule="exact"/>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比选人：福建省能源石化创新研究院有限责任公司</w:t>
      </w:r>
    </w:p>
    <w:p>
      <w:pPr>
        <w:spacing w:line="560" w:lineRule="exact"/>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2024年9月</w:t>
      </w:r>
    </w:p>
    <w:p>
      <w:pPr>
        <w:spacing w:line="560" w:lineRule="exact"/>
        <w:ind w:firstLine="560" w:firstLineChars="200"/>
        <w:jc w:val="center"/>
        <w:rPr>
          <w:rFonts w:ascii="仿宋_GB2312" w:hAnsi="仿宋_GB2312" w:eastAsia="仿宋_GB2312" w:cs="仿宋_GB2312"/>
          <w:sz w:val="28"/>
          <w:szCs w:val="28"/>
          <w:highlight w:val="none"/>
        </w:rPr>
      </w:pPr>
    </w:p>
    <w:p>
      <w:pPr>
        <w:spacing w:line="560" w:lineRule="exact"/>
        <w:ind w:firstLine="560" w:firstLineChars="200"/>
        <w:jc w:val="center"/>
        <w:rPr>
          <w:rFonts w:ascii="仿宋_GB2312" w:hAnsi="仿宋_GB2312" w:eastAsia="仿宋_GB2312" w:cs="仿宋_GB2312"/>
          <w:sz w:val="28"/>
          <w:szCs w:val="28"/>
          <w:highlight w:val="none"/>
        </w:rPr>
      </w:pPr>
    </w:p>
    <w:p>
      <w:pPr>
        <w:spacing w:line="560" w:lineRule="exact"/>
        <w:jc w:val="center"/>
        <w:rPr>
          <w:rFonts w:ascii="仿宋_GB2312" w:hAnsi="仿宋_GB2312" w:eastAsia="仿宋_GB2312" w:cs="仿宋_GB2312"/>
          <w:color w:val="000000"/>
          <w:sz w:val="32"/>
          <w:szCs w:val="32"/>
          <w:highlight w:val="none"/>
        </w:rPr>
        <w:sectPr>
          <w:pgSz w:w="11906" w:h="16838"/>
          <w:pgMar w:top="1440" w:right="1800" w:bottom="1440" w:left="1800" w:header="851" w:footer="992" w:gutter="0"/>
          <w:cols w:space="425" w:num="1"/>
          <w:docGrid w:type="lines" w:linePitch="312" w:charSpace="0"/>
        </w:sectPr>
      </w:pPr>
    </w:p>
    <w:p>
      <w:pPr>
        <w:spacing w:line="560" w:lineRule="exact"/>
        <w:rPr>
          <w:rFonts w:ascii="仿宋_GB2312" w:hAnsi="仿宋_GB2312" w:eastAsia="仿宋_GB2312" w:cs="仿宋_GB2312"/>
          <w:b/>
          <w:bCs/>
          <w:color w:val="000000"/>
          <w:sz w:val="32"/>
          <w:szCs w:val="32"/>
          <w:highlight w:val="none"/>
        </w:rPr>
      </w:pPr>
    </w:p>
    <w:p>
      <w:pPr>
        <w:spacing w:line="560" w:lineRule="exact"/>
        <w:rPr>
          <w:rFonts w:ascii="仿宋_GB2312" w:hAnsi="仿宋_GB2312" w:eastAsia="仿宋_GB2312" w:cs="仿宋_GB2312"/>
          <w:b/>
          <w:bCs/>
          <w:color w:val="000000"/>
          <w:sz w:val="32"/>
          <w:szCs w:val="32"/>
          <w:highlight w:val="none"/>
        </w:rPr>
      </w:pPr>
    </w:p>
    <w:p>
      <w:pPr>
        <w:spacing w:line="560" w:lineRule="exact"/>
        <w:jc w:val="center"/>
        <w:outlineLvl w:val="0"/>
        <w:rPr>
          <w:rFonts w:ascii="仿宋_GB2312" w:hAnsi="仿宋_GB2312" w:eastAsia="仿宋_GB2312" w:cs="仿宋_GB2312"/>
          <w:b/>
          <w:bCs/>
          <w:color w:val="000000"/>
          <w:sz w:val="36"/>
          <w:szCs w:val="36"/>
          <w:highlight w:val="none"/>
        </w:rPr>
      </w:pPr>
      <w:r>
        <w:rPr>
          <w:rFonts w:hint="eastAsia" w:ascii="仿宋_GB2312" w:hAnsi="仿宋_GB2312" w:eastAsia="仿宋_GB2312" w:cs="仿宋_GB2312"/>
          <w:b/>
          <w:bCs/>
          <w:color w:val="000000"/>
          <w:sz w:val="36"/>
          <w:szCs w:val="36"/>
          <w:highlight w:val="none"/>
        </w:rPr>
        <w:t>目  录</w:t>
      </w:r>
    </w:p>
    <w:p>
      <w:pPr>
        <w:spacing w:line="560" w:lineRule="exact"/>
        <w:jc w:val="left"/>
        <w:rPr>
          <w:rFonts w:ascii="仿宋_GB2312" w:hAnsi="仿宋_GB2312" w:eastAsia="仿宋_GB2312" w:cs="仿宋_GB2312"/>
          <w:color w:val="000000"/>
          <w:sz w:val="32"/>
          <w:szCs w:val="32"/>
          <w:highlight w:val="none"/>
        </w:rPr>
      </w:pPr>
    </w:p>
    <w:p>
      <w:pPr>
        <w:pStyle w:val="24"/>
        <w:rPr>
          <w:highlight w:val="none"/>
        </w:rPr>
      </w:pPr>
    </w:p>
    <w:p>
      <w:pPr>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第一章   比选公告</w:t>
      </w:r>
    </w:p>
    <w:p>
      <w:pPr>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第二章   比选须知</w:t>
      </w:r>
    </w:p>
    <w:p>
      <w:pPr>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第三章   参选文件的编制</w:t>
      </w:r>
    </w:p>
    <w:p>
      <w:pPr>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第四章   评比规则</w:t>
      </w:r>
    </w:p>
    <w:p>
      <w:pPr>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第五章   参选人选定</w:t>
      </w:r>
    </w:p>
    <w:p>
      <w:pPr>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第六章   合同授予</w:t>
      </w:r>
    </w:p>
    <w:p>
      <w:pPr>
        <w:tabs>
          <w:tab w:val="left" w:pos="1260"/>
          <w:tab w:val="left" w:pos="1800"/>
        </w:tabs>
        <w:spacing w:line="560" w:lineRule="exact"/>
        <w:ind w:firstLine="720" w:firstLineChars="225"/>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第七章   其它</w:t>
      </w:r>
    </w:p>
    <w:p>
      <w:pPr>
        <w:pStyle w:val="24"/>
        <w:rPr>
          <w:highlight w:val="none"/>
        </w:rPr>
      </w:pPr>
    </w:p>
    <w:p>
      <w:pPr>
        <w:spacing w:line="560" w:lineRule="exact"/>
        <w:jc w:val="left"/>
        <w:rPr>
          <w:rFonts w:ascii="仿宋_GB2312" w:hAnsi="仿宋_GB2312" w:eastAsia="仿宋_GB2312" w:cs="仿宋_GB2312"/>
          <w:color w:val="000000"/>
          <w:sz w:val="32"/>
          <w:szCs w:val="32"/>
          <w:highlight w:val="none"/>
        </w:rPr>
      </w:pPr>
    </w:p>
    <w:p>
      <w:pPr>
        <w:pStyle w:val="24"/>
        <w:rPr>
          <w:highlight w:val="none"/>
        </w:rPr>
      </w:pPr>
    </w:p>
    <w:p>
      <w:pPr>
        <w:spacing w:line="560" w:lineRule="exact"/>
        <w:ind w:firstLine="707" w:firstLineChars="221"/>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附件一：报价函</w:t>
      </w:r>
    </w:p>
    <w:p>
      <w:pPr>
        <w:spacing w:line="560" w:lineRule="exact"/>
        <w:ind w:firstLine="707" w:firstLineChars="221"/>
        <w:jc w:val="lef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附件二：法人授权书</w:t>
      </w:r>
    </w:p>
    <w:p>
      <w:pPr>
        <w:snapToGrid w:val="0"/>
        <w:spacing w:line="560" w:lineRule="exact"/>
        <w:ind w:firstLine="707" w:firstLineChars="221"/>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附件三：承诺函</w:t>
      </w:r>
    </w:p>
    <w:p>
      <w:pPr>
        <w:snapToGrid w:val="0"/>
        <w:spacing w:line="560" w:lineRule="exact"/>
        <w:ind w:firstLine="707" w:firstLineChars="221"/>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附件四：合同范本</w:t>
      </w:r>
    </w:p>
    <w:p>
      <w:pPr>
        <w:spacing w:line="560" w:lineRule="exact"/>
        <w:ind w:firstLine="707" w:firstLineChars="221"/>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附件五：参选文件</w:t>
      </w:r>
    </w:p>
    <w:p>
      <w:pPr>
        <w:spacing w:line="560" w:lineRule="exact"/>
        <w:ind w:firstLine="707" w:firstLineChars="221"/>
        <w:jc w:val="left"/>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附件六：技术需求</w:t>
      </w:r>
    </w:p>
    <w:p>
      <w:pPr>
        <w:spacing w:line="560" w:lineRule="exact"/>
        <w:ind w:firstLine="707" w:firstLineChars="221"/>
        <w:rPr>
          <w:rFonts w:ascii="仿宋_GB2312" w:hAnsi="仿宋_GB2312" w:eastAsia="仿宋_GB2312" w:cs="仿宋_GB2312"/>
          <w:sz w:val="32"/>
          <w:szCs w:val="32"/>
          <w:highlight w:val="none"/>
        </w:rPr>
      </w:pPr>
    </w:p>
    <w:p>
      <w:pPr>
        <w:spacing w:line="560" w:lineRule="exact"/>
        <w:ind w:firstLine="560" w:firstLineChars="200"/>
        <w:jc w:val="center"/>
        <w:rPr>
          <w:rFonts w:ascii="仿宋_GB2312" w:hAnsi="仿宋_GB2312" w:eastAsia="仿宋_GB2312" w:cs="仿宋_GB2312"/>
          <w:sz w:val="28"/>
          <w:szCs w:val="28"/>
          <w:highlight w:val="none"/>
        </w:rPr>
      </w:pPr>
    </w:p>
    <w:p>
      <w:pPr>
        <w:spacing w:line="560" w:lineRule="exact"/>
        <w:ind w:firstLine="560" w:firstLineChars="200"/>
        <w:jc w:val="center"/>
        <w:rPr>
          <w:rFonts w:ascii="仿宋_GB2312" w:hAnsi="仿宋_GB2312" w:eastAsia="仿宋_GB2312" w:cs="仿宋_GB2312"/>
          <w:sz w:val="28"/>
          <w:szCs w:val="28"/>
          <w:highlight w:val="none"/>
        </w:rPr>
      </w:pPr>
    </w:p>
    <w:p>
      <w:pPr>
        <w:spacing w:line="560" w:lineRule="exact"/>
        <w:ind w:firstLine="560" w:firstLineChars="200"/>
        <w:jc w:val="center"/>
        <w:rPr>
          <w:rFonts w:ascii="仿宋_GB2312" w:hAnsi="仿宋_GB2312" w:eastAsia="仿宋_GB2312" w:cs="仿宋_GB2312"/>
          <w:sz w:val="28"/>
          <w:szCs w:val="28"/>
          <w:highlight w:val="none"/>
        </w:rPr>
      </w:pPr>
    </w:p>
    <w:p>
      <w:pPr>
        <w:spacing w:line="560" w:lineRule="exact"/>
        <w:jc w:val="center"/>
        <w:rPr>
          <w:rFonts w:ascii="仿宋_GB2312" w:hAnsi="仿宋_GB2312" w:eastAsia="仿宋_GB2312" w:cs="仿宋_GB2312"/>
          <w:b/>
          <w:color w:val="000000"/>
          <w:sz w:val="32"/>
          <w:szCs w:val="32"/>
          <w:highlight w:val="none"/>
        </w:rPr>
        <w:sectPr>
          <w:pgSz w:w="11906" w:h="16838"/>
          <w:pgMar w:top="1440" w:right="1800" w:bottom="1440" w:left="1800" w:header="851" w:footer="992" w:gutter="0"/>
          <w:cols w:space="425" w:num="1"/>
          <w:docGrid w:type="lines" w:linePitch="312" w:charSpace="0"/>
        </w:sectPr>
      </w:pPr>
    </w:p>
    <w:p>
      <w:pPr>
        <w:spacing w:line="560" w:lineRule="exact"/>
        <w:jc w:val="center"/>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第一章 比选公告</w:t>
      </w:r>
    </w:p>
    <w:p>
      <w:pPr>
        <w:spacing w:line="560" w:lineRule="exact"/>
        <w:ind w:firstLine="560" w:firstLineChars="200"/>
        <w:jc w:val="left"/>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福建省能源石化创新研究院有限责任公司拟对</w:t>
      </w:r>
      <w:r>
        <w:rPr>
          <w:rFonts w:hint="eastAsia" w:ascii="仿宋_GB2312" w:hAnsi="仿宋_GB2312" w:eastAsia="仿宋_GB2312" w:cs="仿宋_GB2312"/>
          <w:b/>
          <w:bCs/>
          <w:color w:val="000000"/>
          <w:sz w:val="28"/>
          <w:szCs w:val="28"/>
          <w:highlight w:val="none"/>
          <w:u w:val="single"/>
        </w:rPr>
        <w:t>《生物实验室</w:t>
      </w:r>
      <w:r>
        <w:rPr>
          <w:rFonts w:hint="eastAsia" w:ascii="仿宋_GB2312" w:hAnsi="仿宋_GB2312" w:eastAsia="仿宋_GB2312" w:cs="仿宋_GB2312"/>
          <w:b/>
          <w:bCs/>
          <w:color w:val="000000"/>
          <w:sz w:val="28"/>
          <w:szCs w:val="28"/>
          <w:highlight w:val="none"/>
          <w:u w:val="single"/>
        </w:rPr>
        <w:t>基础仪器设备及试剂耗材</w:t>
      </w:r>
      <w:r>
        <w:rPr>
          <w:rFonts w:hint="eastAsia" w:ascii="仿宋_GB2312" w:hAnsi="仿宋_GB2312" w:eastAsia="仿宋_GB2312" w:cs="仿宋_GB2312"/>
          <w:b/>
          <w:bCs/>
          <w:color w:val="000000"/>
          <w:sz w:val="28"/>
          <w:szCs w:val="28"/>
          <w:highlight w:val="none"/>
          <w:u w:val="single"/>
        </w:rPr>
        <w:t>采购项目》</w:t>
      </w:r>
      <w:r>
        <w:rPr>
          <w:rFonts w:hint="eastAsia" w:ascii="仿宋_GB2312" w:hAnsi="仿宋_GB2312" w:eastAsia="仿宋_GB2312" w:cs="仿宋_GB2312"/>
          <w:color w:val="000000"/>
          <w:sz w:val="28"/>
          <w:szCs w:val="28"/>
          <w:highlight w:val="none"/>
        </w:rPr>
        <w:t>进行立项比选。现对该项目进行公开比选，选定参选人。</w:t>
      </w:r>
    </w:p>
    <w:p>
      <w:pPr>
        <w:spacing w:line="560" w:lineRule="exact"/>
        <w:ind w:firstLine="562" w:firstLineChars="200"/>
        <w:jc w:val="left"/>
        <w:rPr>
          <w:rFonts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1.比选范围</w:t>
      </w:r>
    </w:p>
    <w:p>
      <w:pPr>
        <w:tabs>
          <w:tab w:val="left" w:pos="3130"/>
        </w:tabs>
        <w:spacing w:line="360" w:lineRule="auto"/>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1.1 服务内容：</w:t>
      </w:r>
    </w:p>
    <w:p>
      <w:pPr>
        <w:tabs>
          <w:tab w:val="left" w:pos="3130"/>
        </w:tabs>
        <w:spacing w:line="360" w:lineRule="auto"/>
        <w:ind w:firstLine="560" w:firstLineChars="200"/>
        <w:jc w:val="left"/>
        <w:rPr>
          <w:rFonts w:ascii="仿宋_GB2312" w:hAnsi="仿宋_GB2312" w:eastAsia="仿宋_GB2312" w:cs="仿宋_GB2312"/>
          <w:sz w:val="28"/>
          <w:highlight w:val="none"/>
        </w:rPr>
      </w:pPr>
      <w:r>
        <w:rPr>
          <w:rFonts w:hint="eastAsia" w:ascii="仿宋_GB2312" w:hAnsi="仿宋_GB2312" w:eastAsia="仿宋_GB2312" w:cs="仿宋_GB2312"/>
          <w:sz w:val="28"/>
          <w:highlight w:val="none"/>
        </w:rPr>
        <w:t>参选方需为比选人提供包括但不限于以下试剂耗材和仪器设备供应服务：</w:t>
      </w:r>
    </w:p>
    <w:p>
      <w:pPr>
        <w:pStyle w:val="75"/>
        <w:autoSpaceDE w:val="0"/>
        <w:autoSpaceDN w:val="0"/>
        <w:spacing w:line="560" w:lineRule="exact"/>
        <w:ind w:right="300" w:firstLine="560"/>
        <w:rPr>
          <w:rFonts w:ascii="仿宋_GB2312" w:hAnsi="仿宋_GB2312" w:eastAsia="仿宋_GB2312" w:cs="仿宋_GB2312"/>
          <w:sz w:val="28"/>
          <w:highlight w:val="none"/>
          <w:u w:val="single"/>
        </w:rPr>
      </w:pPr>
      <w:r>
        <w:rPr>
          <w:rFonts w:hint="eastAsia" w:ascii="仿宋_GB2312" w:hAnsi="仿宋_GB2312" w:eastAsia="仿宋_GB2312" w:cs="仿宋_GB2312"/>
          <w:sz w:val="28"/>
          <w:highlight w:val="none"/>
        </w:rPr>
        <w:t>1.</w:t>
      </w:r>
      <w:r>
        <w:rPr>
          <w:rFonts w:ascii="仿宋_GB2312" w:hAnsi="仿宋_GB2312" w:eastAsia="仿宋_GB2312" w:cs="仿宋_GB2312"/>
          <w:sz w:val="28"/>
          <w:highlight w:val="none"/>
        </w:rPr>
        <w:t>1.1</w:t>
      </w:r>
      <w:r>
        <w:rPr>
          <w:rFonts w:hint="eastAsia" w:ascii="仿宋_GB2312" w:hAnsi="仿宋_GB2312" w:eastAsia="仿宋_GB2312" w:cs="仿宋_GB2312"/>
          <w:sz w:val="28"/>
          <w:highlight w:val="none"/>
        </w:rPr>
        <w:t>试剂及耗材供应：</w:t>
      </w:r>
      <w:r>
        <w:rPr>
          <w:rFonts w:hint="eastAsia" w:ascii="仿宋_GB2312" w:hAnsi="仿宋_GB2312" w:eastAsia="仿宋_GB2312" w:cs="仿宋_GB2312"/>
          <w:sz w:val="28"/>
          <w:highlight w:val="none"/>
          <w:u w:val="single"/>
        </w:rPr>
        <w:t>参选方自签订合同起，向比选方按需按批次提供试剂耗材供应服务，比选方向参选方所采购的试剂耗材品种、规格等信息详见技术需求（附件六）。（技术需求中数量为采购的预估需求，参选方每批次的供货数量以比选方的书面供货通知为准）。</w:t>
      </w:r>
    </w:p>
    <w:p>
      <w:pPr>
        <w:tabs>
          <w:tab w:val="left" w:pos="3130"/>
        </w:tabs>
        <w:spacing w:line="360" w:lineRule="auto"/>
        <w:ind w:firstLine="560" w:firstLineChars="200"/>
        <w:jc w:val="left"/>
        <w:rPr>
          <w:rFonts w:ascii="仿宋_GB2312" w:hAnsi="仿宋_GB2312" w:eastAsia="仿宋_GB2312" w:cs="仿宋_GB2312"/>
          <w:sz w:val="28"/>
          <w:highlight w:val="none"/>
          <w:u w:val="single"/>
        </w:rPr>
      </w:pPr>
      <w:r>
        <w:rPr>
          <w:rFonts w:hint="eastAsia" w:ascii="仿宋_GB2312" w:hAnsi="仿宋_GB2312" w:eastAsia="仿宋_GB2312" w:cs="仿宋_GB2312"/>
          <w:sz w:val="28"/>
          <w:szCs w:val="28"/>
          <w:highlight w:val="none"/>
        </w:rPr>
        <w:t>1</w:t>
      </w:r>
      <w:r>
        <w:rPr>
          <w:rFonts w:ascii="仿宋_GB2312" w:hAnsi="仿宋_GB2312" w:eastAsia="仿宋_GB2312" w:cs="仿宋_GB2312"/>
          <w:sz w:val="28"/>
          <w:szCs w:val="28"/>
          <w:highlight w:val="none"/>
        </w:rPr>
        <w:t xml:space="preserve">.1.2 </w:t>
      </w:r>
      <w:r>
        <w:rPr>
          <w:rFonts w:hint="eastAsia" w:ascii="仿宋_GB2312" w:hAnsi="仿宋_GB2312" w:eastAsia="仿宋_GB2312" w:cs="仿宋_GB2312"/>
          <w:sz w:val="28"/>
          <w:szCs w:val="28"/>
          <w:highlight w:val="none"/>
        </w:rPr>
        <w:t>仪器设备供应：</w:t>
      </w:r>
      <w:r>
        <w:rPr>
          <w:rFonts w:hint="eastAsia" w:ascii="仿宋_GB2312" w:hAnsi="仿宋_GB2312" w:eastAsia="仿宋_GB2312" w:cs="仿宋_GB2312"/>
          <w:sz w:val="28"/>
          <w:highlight w:val="none"/>
          <w:u w:val="single"/>
        </w:rPr>
        <w:t>参选方向比选方提供技术需求中的仪器设备。</w:t>
      </w:r>
    </w:p>
    <w:p>
      <w:pPr>
        <w:tabs>
          <w:tab w:val="left" w:pos="3130"/>
        </w:tabs>
        <w:spacing w:line="360" w:lineRule="auto"/>
        <w:ind w:firstLine="560" w:firstLineChars="200"/>
        <w:jc w:val="left"/>
        <w:rPr>
          <w:rFonts w:ascii="仿宋_GB2312" w:hAnsi="仿宋_GB2312" w:eastAsia="仿宋_GB2312" w:cs="仿宋_GB2312"/>
          <w:sz w:val="28"/>
          <w:highlight w:val="none"/>
          <w:u w:val="single"/>
        </w:rPr>
      </w:pPr>
      <w:r>
        <w:rPr>
          <w:rFonts w:ascii="仿宋_GB2312" w:hAnsi="仿宋_GB2312" w:eastAsia="仿宋_GB2312" w:cs="仿宋_GB2312"/>
          <w:sz w:val="28"/>
          <w:highlight w:val="none"/>
        </w:rPr>
        <w:t>1.</w:t>
      </w:r>
      <w:r>
        <w:rPr>
          <w:rFonts w:hint="eastAsia" w:ascii="仿宋_GB2312" w:hAnsi="仿宋_GB2312" w:eastAsia="仿宋_GB2312" w:cs="仿宋_GB2312"/>
          <w:sz w:val="28"/>
          <w:highlight w:val="none"/>
        </w:rPr>
        <w:t>2</w:t>
      </w:r>
      <w:r>
        <w:rPr>
          <w:rFonts w:ascii="仿宋_GB2312" w:hAnsi="仿宋_GB2312" w:eastAsia="仿宋_GB2312" w:cs="仿宋_GB2312"/>
          <w:sz w:val="28"/>
          <w:highlight w:val="none"/>
        </w:rPr>
        <w:t xml:space="preserve"> </w:t>
      </w:r>
      <w:r>
        <w:rPr>
          <w:rFonts w:hint="eastAsia" w:ascii="仿宋_GB2312" w:hAnsi="仿宋_GB2312" w:eastAsia="仿宋_GB2312" w:cs="仿宋_GB2312"/>
          <w:sz w:val="28"/>
          <w:highlight w:val="none"/>
        </w:rPr>
        <w:t>配送服务：</w:t>
      </w:r>
      <w:r>
        <w:rPr>
          <w:rFonts w:hint="eastAsia" w:ascii="仿宋_GB2312" w:hAnsi="仿宋_GB2312" w:eastAsia="仿宋_GB2312" w:cs="仿宋_GB2312"/>
          <w:sz w:val="28"/>
          <w:highlight w:val="none"/>
          <w:u w:val="single"/>
        </w:rPr>
        <w:t>仪器设备自合同签订之日起</w:t>
      </w:r>
      <w:r>
        <w:rPr>
          <w:rFonts w:ascii="仿宋_GB2312" w:hAnsi="仿宋_GB2312" w:eastAsia="仿宋_GB2312" w:cs="仿宋_GB2312"/>
          <w:sz w:val="28"/>
          <w:highlight w:val="none"/>
          <w:u w:val="single"/>
        </w:rPr>
        <w:t>15</w:t>
      </w:r>
      <w:r>
        <w:rPr>
          <w:rFonts w:hint="eastAsia" w:ascii="仿宋_GB2312" w:hAnsi="仿宋_GB2312" w:eastAsia="仿宋_GB2312" w:cs="仿宋_GB2312"/>
          <w:sz w:val="28"/>
          <w:highlight w:val="none"/>
          <w:u w:val="single"/>
        </w:rPr>
        <w:t>日内到货、安装并完成调试；试剂耗材自收到比选方书面供货下单通知之日起7日内完成到货配送。</w:t>
      </w:r>
    </w:p>
    <w:p>
      <w:pPr>
        <w:pStyle w:val="75"/>
        <w:autoSpaceDE w:val="0"/>
        <w:autoSpaceDN w:val="0"/>
        <w:spacing w:line="560" w:lineRule="exact"/>
        <w:ind w:right="300"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1.3 服务时间：自双方签订合同起3年。服务期内，每年进行一次年度考核，</w:t>
      </w:r>
      <w:r>
        <w:rPr>
          <w:rFonts w:ascii="仿宋_GB2312" w:hAnsi="仿宋_GB2312" w:eastAsia="仿宋_GB2312" w:cs="仿宋_GB2312"/>
          <w:sz w:val="28"/>
          <w:szCs w:val="28"/>
          <w:highlight w:val="none"/>
        </w:rPr>
        <w:t>考核不合格的，</w:t>
      </w:r>
      <w:r>
        <w:rPr>
          <w:rFonts w:hint="eastAsia" w:ascii="仿宋_GB2312" w:hAnsi="仿宋_GB2312" w:eastAsia="仿宋_GB2312" w:cs="仿宋_GB2312"/>
          <w:sz w:val="28"/>
          <w:szCs w:val="28"/>
          <w:highlight w:val="none"/>
        </w:rPr>
        <w:t>比选人有权终止合同，并免除比选人方责任，因此带来的损失和后果由参选人承担。</w:t>
      </w:r>
    </w:p>
    <w:p>
      <w:pPr>
        <w:pStyle w:val="75"/>
        <w:autoSpaceDE w:val="0"/>
        <w:autoSpaceDN w:val="0"/>
        <w:spacing w:line="560" w:lineRule="exact"/>
        <w:ind w:right="303" w:firstLine="562"/>
        <w:rPr>
          <w:rFonts w:ascii="仿宋_GB2312" w:hAnsi="仿宋_GB2312" w:eastAsia="仿宋_GB2312" w:cs="仿宋_GB2312"/>
          <w:b/>
          <w:bCs/>
          <w:color w:val="000000"/>
          <w:sz w:val="28"/>
          <w:szCs w:val="28"/>
          <w:highlight w:val="none"/>
        </w:rPr>
      </w:pPr>
      <w:r>
        <w:rPr>
          <w:rFonts w:hint="eastAsia" w:ascii="仿宋_GB2312" w:hAnsi="仿宋_GB2312" w:eastAsia="仿宋_GB2312" w:cs="仿宋_GB2312"/>
          <w:b/>
          <w:bCs/>
          <w:color w:val="000000"/>
          <w:sz w:val="28"/>
          <w:szCs w:val="28"/>
          <w:highlight w:val="none"/>
        </w:rPr>
        <w:t>2.参选人资格要求</w:t>
      </w:r>
    </w:p>
    <w:p>
      <w:pPr>
        <w:pStyle w:val="76"/>
        <w:spacing w:line="560" w:lineRule="exact"/>
        <w:ind w:firstLine="570"/>
        <w:rPr>
          <w:rFonts w:ascii="仿宋_GB2312" w:hAnsi="仿宋_GB2312" w:cs="仿宋_GB2312"/>
          <w:sz w:val="28"/>
          <w:szCs w:val="28"/>
          <w:highlight w:val="none"/>
        </w:rPr>
      </w:pPr>
      <w:r>
        <w:rPr>
          <w:rFonts w:hint="eastAsia" w:ascii="仿宋_GB2312" w:hAnsi="仿宋_GB2312" w:cs="仿宋_GB2312"/>
          <w:sz w:val="28"/>
          <w:szCs w:val="28"/>
          <w:highlight w:val="none"/>
        </w:rPr>
        <w:t>2.1 参选人具有独立法人资格，具备有效的企业法人营业执照。参选人经营范围涵盖比选方需求的实验试剂耗材及仪器设备供应，且具有履行合同所必需的能力。</w:t>
      </w:r>
    </w:p>
    <w:p>
      <w:pPr>
        <w:pStyle w:val="76"/>
        <w:spacing w:line="560" w:lineRule="exact"/>
        <w:ind w:firstLine="570"/>
        <w:rPr>
          <w:rFonts w:ascii="仿宋_GB2312" w:hAnsi="仿宋_GB2312" w:cs="仿宋_GB2312"/>
          <w:sz w:val="28"/>
          <w:szCs w:val="28"/>
          <w:highlight w:val="none"/>
        </w:rPr>
      </w:pPr>
      <w:r>
        <w:rPr>
          <w:rFonts w:hint="eastAsia" w:ascii="仿宋_GB2312" w:hAnsi="仿宋_GB2312" w:cs="仿宋_GB2312"/>
          <w:sz w:val="28"/>
          <w:szCs w:val="28"/>
          <w:highlight w:val="none"/>
        </w:rPr>
        <w:t>2.2 近三年内已为三家以上企业或实验室提供实验试剂耗材代理。</w:t>
      </w:r>
    </w:p>
    <w:p>
      <w:pPr>
        <w:pStyle w:val="2"/>
        <w:spacing w:line="560" w:lineRule="exact"/>
        <w:ind w:firstLine="560" w:firstLineChars="200"/>
        <w:rPr>
          <w:rFonts w:ascii="仿宋_GB2312" w:hAnsi="仿宋_GB2312" w:cs="仿宋_GB2312"/>
          <w:sz w:val="28"/>
          <w:szCs w:val="28"/>
          <w:highlight w:val="none"/>
        </w:rPr>
      </w:pPr>
      <w:r>
        <w:rPr>
          <w:rFonts w:hint="eastAsia" w:ascii="仿宋_GB2312" w:hAnsi="仿宋_GB2312" w:eastAsia="仿宋_GB2312" w:cs="仿宋_GB2312"/>
          <w:color w:val="000000"/>
          <w:sz w:val="28"/>
          <w:szCs w:val="28"/>
          <w:highlight w:val="none"/>
        </w:rPr>
        <w:t>2.3 参选人</w:t>
      </w:r>
      <w:r>
        <w:rPr>
          <w:rFonts w:hint="eastAsia" w:ascii="仿宋_GB2312" w:hAnsi="仿宋_GB2312" w:eastAsia="仿宋_GB2312" w:cs="仿宋_GB2312"/>
          <w:sz w:val="28"/>
          <w:szCs w:val="28"/>
          <w:highlight w:val="none"/>
        </w:rPr>
        <w:t>参加本次采购活动前三年内在经营活动中没有重大违法记录的书面声明。</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2.4 单位负责人为同一人或者存在直接控股、管理关系的不同参选人，不得参加同一合同项下的采购活动；</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2.5 本次比选</w:t>
      </w:r>
      <w:r>
        <w:rPr>
          <w:rFonts w:hint="eastAsia" w:ascii="仿宋_GB2312" w:hAnsi="仿宋_GB2312" w:eastAsia="仿宋_GB2312" w:cs="仿宋_GB2312"/>
          <w:sz w:val="28"/>
          <w:szCs w:val="28"/>
          <w:highlight w:val="none"/>
          <w:u w:val="single"/>
        </w:rPr>
        <w:t xml:space="preserve"> 不接受 </w:t>
      </w:r>
      <w:r>
        <w:rPr>
          <w:rFonts w:hint="eastAsia" w:ascii="仿宋_GB2312" w:hAnsi="仿宋_GB2312" w:eastAsia="仿宋_GB2312" w:cs="仿宋_GB2312"/>
          <w:sz w:val="28"/>
          <w:szCs w:val="28"/>
          <w:highlight w:val="none"/>
        </w:rPr>
        <w:t>联合体参选，不允许转包、分包。</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2.6 本项目采用资格后审方式对参选人进行资格审查。</w:t>
      </w:r>
    </w:p>
    <w:p>
      <w:pPr>
        <w:spacing w:line="560" w:lineRule="exact"/>
        <w:ind w:firstLine="562" w:firstLineChars="2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3.参选文件的递交</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3.1 凡愿意参加公开比选的合格参选人，请于</w:t>
      </w:r>
      <w:r>
        <w:rPr>
          <w:rFonts w:hint="eastAsia" w:ascii="仿宋_GB2312" w:hAnsi="仿宋_GB2312" w:eastAsia="仿宋_GB2312" w:cs="仿宋_GB2312"/>
          <w:sz w:val="28"/>
          <w:szCs w:val="28"/>
          <w:highlight w:val="none"/>
          <w:u w:val="single"/>
        </w:rPr>
        <w:t>2024年9月</w:t>
      </w:r>
      <w:r>
        <w:rPr>
          <w:rFonts w:hint="eastAsia" w:ascii="仿宋_GB2312" w:hAnsi="仿宋_GB2312" w:eastAsia="仿宋_GB2312" w:cs="仿宋_GB2312"/>
          <w:sz w:val="28"/>
          <w:szCs w:val="28"/>
          <w:highlight w:val="none"/>
          <w:u w:val="single"/>
          <w:lang w:val="en-US" w:eastAsia="zh-CN"/>
        </w:rPr>
        <w:t>14</w:t>
      </w:r>
      <w:r>
        <w:rPr>
          <w:rFonts w:hint="eastAsia" w:ascii="仿宋_GB2312" w:hAnsi="仿宋_GB2312" w:eastAsia="仿宋_GB2312" w:cs="仿宋_GB2312"/>
          <w:sz w:val="28"/>
          <w:szCs w:val="28"/>
          <w:highlight w:val="none"/>
          <w:u w:val="single"/>
        </w:rPr>
        <w:t>日</w:t>
      </w:r>
      <w:r>
        <w:rPr>
          <w:rFonts w:hint="eastAsia" w:ascii="仿宋_GB2312" w:hAnsi="仿宋_GB2312" w:eastAsia="仿宋_GB2312" w:cs="仿宋_GB2312"/>
          <w:sz w:val="28"/>
          <w:szCs w:val="28"/>
          <w:highlight w:val="none"/>
        </w:rPr>
        <w:t>起至</w:t>
      </w:r>
      <w:r>
        <w:rPr>
          <w:rFonts w:hint="eastAsia" w:ascii="仿宋_GB2312" w:hAnsi="仿宋_GB2312" w:eastAsia="仿宋_GB2312" w:cs="仿宋_GB2312"/>
          <w:sz w:val="28"/>
          <w:szCs w:val="28"/>
          <w:highlight w:val="none"/>
          <w:u w:val="single"/>
        </w:rPr>
        <w:t>2024年9月</w:t>
      </w:r>
      <w:r>
        <w:rPr>
          <w:rFonts w:hint="eastAsia" w:ascii="仿宋_GB2312" w:hAnsi="仿宋_GB2312" w:eastAsia="仿宋_GB2312" w:cs="仿宋_GB2312"/>
          <w:sz w:val="28"/>
          <w:szCs w:val="28"/>
          <w:highlight w:val="none"/>
          <w:u w:val="single"/>
          <w:lang w:val="en-US" w:eastAsia="zh-CN"/>
        </w:rPr>
        <w:t>20</w:t>
      </w:r>
      <w:r>
        <w:rPr>
          <w:rFonts w:hint="eastAsia" w:ascii="仿宋_GB2312" w:hAnsi="仿宋_GB2312" w:eastAsia="仿宋_GB2312" w:cs="仿宋_GB2312"/>
          <w:sz w:val="28"/>
          <w:szCs w:val="28"/>
          <w:highlight w:val="none"/>
          <w:u w:val="single"/>
        </w:rPr>
        <w:t>日</w:t>
      </w:r>
      <w:r>
        <w:rPr>
          <w:rFonts w:hint="eastAsia" w:ascii="仿宋_GB2312" w:hAnsi="仿宋_GB2312" w:eastAsia="仿宋_GB2312" w:cs="仿宋_GB2312"/>
          <w:sz w:val="28"/>
          <w:szCs w:val="28"/>
          <w:highlight w:val="none"/>
        </w:rPr>
        <w:t>，通过福建省能源石化创新研究院有限责任公司网站http://www.fjnhcxyjy.com的“公示公告”下载本项目的比选文件。</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3.2 参选文件递交的截止时间：</w:t>
      </w:r>
      <w:r>
        <w:rPr>
          <w:rFonts w:hint="eastAsia" w:ascii="仿宋_GB2312" w:hAnsi="仿宋_GB2312" w:eastAsia="仿宋_GB2312" w:cs="仿宋_GB2312"/>
          <w:b/>
          <w:bCs/>
          <w:sz w:val="28"/>
          <w:szCs w:val="28"/>
          <w:highlight w:val="none"/>
          <w:u w:val="single"/>
        </w:rPr>
        <w:t>2024年9月</w:t>
      </w:r>
      <w:r>
        <w:rPr>
          <w:rFonts w:hint="eastAsia" w:ascii="仿宋_GB2312" w:hAnsi="仿宋_GB2312" w:eastAsia="仿宋_GB2312" w:cs="仿宋_GB2312"/>
          <w:b/>
          <w:bCs/>
          <w:sz w:val="28"/>
          <w:szCs w:val="28"/>
          <w:highlight w:val="none"/>
          <w:u w:val="single"/>
          <w:lang w:val="en-US" w:eastAsia="zh-CN"/>
        </w:rPr>
        <w:t>20</w:t>
      </w:r>
      <w:r>
        <w:rPr>
          <w:rFonts w:hint="eastAsia" w:ascii="仿宋_GB2312" w:hAnsi="仿宋_GB2312" w:eastAsia="仿宋_GB2312" w:cs="仿宋_GB2312"/>
          <w:b/>
          <w:bCs/>
          <w:sz w:val="28"/>
          <w:szCs w:val="28"/>
          <w:highlight w:val="none"/>
          <w:u w:val="single"/>
        </w:rPr>
        <w:t>日1</w:t>
      </w:r>
      <w:r>
        <w:rPr>
          <w:rFonts w:hint="eastAsia" w:ascii="仿宋_GB2312" w:hAnsi="仿宋_GB2312" w:eastAsia="仿宋_GB2312" w:cs="仿宋_GB2312"/>
          <w:b/>
          <w:bCs/>
          <w:sz w:val="28"/>
          <w:szCs w:val="28"/>
          <w:highlight w:val="none"/>
          <w:u w:val="single"/>
          <w:lang w:val="en-US" w:eastAsia="zh-CN"/>
        </w:rPr>
        <w:t>2</w:t>
      </w:r>
      <w:r>
        <w:rPr>
          <w:rFonts w:hint="eastAsia" w:ascii="仿宋_GB2312" w:hAnsi="仿宋_GB2312" w:eastAsia="仿宋_GB2312" w:cs="仿宋_GB2312"/>
          <w:b/>
          <w:bCs/>
          <w:sz w:val="28"/>
          <w:szCs w:val="28"/>
          <w:highlight w:val="none"/>
          <w:u w:val="single"/>
        </w:rPr>
        <w:t>时00分</w:t>
      </w:r>
      <w:r>
        <w:rPr>
          <w:rFonts w:hint="eastAsia" w:ascii="仿宋_GB2312" w:hAnsi="仿宋_GB2312" w:eastAsia="仿宋_GB2312" w:cs="仿宋_GB2312"/>
          <w:sz w:val="28"/>
          <w:szCs w:val="28"/>
          <w:highlight w:val="none"/>
        </w:rPr>
        <w:t>（北京时间）。逾期送达的或未送达指定地点或参选文件密封不符合规定要求的参选文件，比选人不予受理。</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3.3 参选</w:t>
      </w:r>
      <w:r>
        <w:rPr>
          <w:rFonts w:hint="eastAsia" w:ascii="仿宋_GB2312" w:hAnsi="仿宋_GB2312" w:eastAsia="仿宋_GB2312" w:cs="仿宋_GB2312"/>
          <w:color w:val="000000" w:themeColor="text1"/>
          <w:sz w:val="28"/>
          <w:szCs w:val="28"/>
          <w:highlight w:val="none"/>
          <w14:textFill>
            <w14:solidFill>
              <w14:schemeClr w14:val="tx1"/>
            </w14:solidFill>
          </w14:textFill>
        </w:rPr>
        <w:t>文件的</w:t>
      </w:r>
      <w:r>
        <w:rPr>
          <w:rFonts w:hint="eastAsia" w:ascii="仿宋_GB2312" w:hAnsi="仿宋_GB2312" w:eastAsia="仿宋_GB2312" w:cs="仿宋_GB2312"/>
          <w:sz w:val="28"/>
          <w:szCs w:val="28"/>
          <w:highlight w:val="none"/>
        </w:rPr>
        <w:t>提交</w:t>
      </w:r>
      <w:r>
        <w:rPr>
          <w:rFonts w:hint="eastAsia" w:ascii="仿宋_GB2312" w:hAnsi="仿宋_GB2312" w:eastAsia="仿宋_GB2312" w:cs="仿宋_GB2312"/>
          <w:color w:val="000000" w:themeColor="text1"/>
          <w:sz w:val="28"/>
          <w:szCs w:val="28"/>
          <w:highlight w:val="none"/>
          <w14:textFill>
            <w14:solidFill>
              <w14:schemeClr w14:val="tx1"/>
            </w14:solidFill>
          </w14:textFill>
        </w:rPr>
        <w:t>地点为：福建省福州市鼓楼区琴亭路29号方圆大厦1楼109室，联系人：陈女士、联系电话：18259156598、电子邮箱：</w:t>
      </w:r>
      <w:r>
        <w:rPr>
          <w:rFonts w:eastAsia="仿宋_GB2312"/>
          <w:color w:val="000000" w:themeColor="text1"/>
          <w:sz w:val="28"/>
          <w:szCs w:val="28"/>
          <w:highlight w:val="none"/>
          <w14:textFill>
            <w14:solidFill>
              <w14:schemeClr w14:val="tx1"/>
            </w14:solidFill>
          </w14:textFill>
        </w:rPr>
        <w:t xml:space="preserve"> </w:t>
      </w:r>
      <w:r>
        <w:rPr>
          <w:rFonts w:hint="eastAsia" w:eastAsia="仿宋_GB2312"/>
          <w:color w:val="000000" w:themeColor="text1"/>
          <w:sz w:val="28"/>
          <w:szCs w:val="28"/>
          <w:highlight w:val="none"/>
          <w14:textFill>
            <w14:solidFill>
              <w14:schemeClr w14:val="tx1"/>
            </w14:solidFill>
          </w14:textFill>
        </w:rPr>
        <w:t>chenlx_lucia</w:t>
      </w:r>
      <w:r>
        <w:rPr>
          <w:rFonts w:eastAsia="仿宋_GB2312"/>
          <w:color w:val="000000" w:themeColor="text1"/>
          <w:sz w:val="28"/>
          <w:szCs w:val="28"/>
          <w:highlight w:val="none"/>
          <w14:textFill>
            <w14:solidFill>
              <w14:schemeClr w14:val="tx1"/>
            </w14:solidFill>
          </w14:textFill>
        </w:rPr>
        <w:t>@fjpec.com.cn</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b/>
          <w:bCs/>
          <w:sz w:val="28"/>
          <w:szCs w:val="28"/>
          <w:highlight w:val="none"/>
        </w:rPr>
        <w:t>请用中国邮政、顺丰快递或亲自送达比选方。外包装上必须注明参选项目名称</w:t>
      </w:r>
      <w:r>
        <w:rPr>
          <w:rFonts w:hint="eastAsia" w:ascii="仿宋_GB2312" w:hAnsi="仿宋_GB2312" w:eastAsia="仿宋_GB2312" w:cs="仿宋_GB2312"/>
          <w:sz w:val="28"/>
          <w:szCs w:val="28"/>
          <w:highlight w:val="none"/>
        </w:rPr>
        <w:t>。）</w:t>
      </w:r>
    </w:p>
    <w:p>
      <w:pPr>
        <w:spacing w:line="560" w:lineRule="exact"/>
        <w:ind w:firstLine="562" w:firstLineChars="200"/>
        <w:jc w:val="left"/>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4.本次比选</w:t>
      </w:r>
      <w:r>
        <w:rPr>
          <w:rFonts w:hint="eastAsia" w:ascii="仿宋_GB2312" w:hAnsi="仿宋_GB2312" w:eastAsia="仿宋_GB2312" w:cs="仿宋_GB2312"/>
          <w:b/>
          <w:bCs/>
          <w:sz w:val="28"/>
          <w:szCs w:val="28"/>
          <w:highlight w:val="none"/>
          <w:lang w:eastAsia="zh"/>
        </w:rPr>
        <w:t>采</w:t>
      </w:r>
      <w:r>
        <w:rPr>
          <w:rFonts w:hint="eastAsia" w:ascii="仿宋_GB2312" w:hAnsi="仿宋_GB2312" w:eastAsia="仿宋_GB2312" w:cs="仿宋_GB2312"/>
          <w:b/>
          <w:bCs/>
          <w:sz w:val="28"/>
          <w:szCs w:val="28"/>
          <w:highlight w:val="none"/>
        </w:rPr>
        <w:t>用</w:t>
      </w:r>
      <w:r>
        <w:rPr>
          <w:rFonts w:hint="eastAsia" w:ascii="仿宋_GB2312" w:hAnsi="仿宋_GB2312" w:eastAsia="仿宋_GB2312" w:cs="仿宋_GB2312"/>
          <w:b/>
          <w:bCs/>
          <w:sz w:val="28"/>
          <w:szCs w:val="28"/>
          <w:highlight w:val="none"/>
        </w:rPr>
        <w:t>最低价评标</w:t>
      </w:r>
      <w:r>
        <w:rPr>
          <w:rFonts w:hint="eastAsia" w:ascii="仿宋_GB2312" w:hAnsi="仿宋_GB2312" w:eastAsia="仿宋_GB2312" w:cs="仿宋_GB2312"/>
          <w:b/>
          <w:bCs/>
          <w:sz w:val="28"/>
          <w:szCs w:val="28"/>
          <w:highlight w:val="none"/>
        </w:rPr>
        <w:t>法</w:t>
      </w:r>
      <w:r>
        <w:rPr>
          <w:rFonts w:hint="eastAsia" w:ascii="仿宋_GB2312" w:hAnsi="仿宋_GB2312" w:eastAsia="仿宋_GB2312" w:cs="仿宋_GB2312"/>
          <w:b/>
          <w:bCs/>
          <w:sz w:val="28"/>
          <w:szCs w:val="28"/>
          <w:highlight w:val="none"/>
        </w:rPr>
        <w:t>。</w:t>
      </w:r>
    </w:p>
    <w:p>
      <w:pPr>
        <w:spacing w:line="560" w:lineRule="exact"/>
        <w:ind w:firstLine="562" w:firstLineChars="200"/>
        <w:jc w:val="left"/>
        <w:rPr>
          <w:rFonts w:ascii="仿宋_GB2312" w:hAnsi="仿宋_GB2312" w:eastAsia="仿宋_GB2312" w:cs="仿宋_GB2312"/>
          <w:b/>
          <w:bCs/>
          <w:sz w:val="28"/>
          <w:szCs w:val="28"/>
          <w:highlight w:val="none"/>
        </w:rPr>
      </w:pPr>
    </w:p>
    <w:p>
      <w:pPr>
        <w:widowControl/>
        <w:wordWrap w:val="0"/>
        <w:adjustRightInd/>
        <w:spacing w:line="560" w:lineRule="exact"/>
        <w:jc w:val="right"/>
        <w:textAlignment w:val="auto"/>
        <w:rPr>
          <w:rFonts w:ascii="仿宋_GB2312" w:hAnsi="仿宋_GB2312" w:eastAsia="仿宋_GB2312" w:cs="仿宋_GB2312"/>
          <w:bCs/>
          <w:color w:val="000000"/>
          <w:sz w:val="28"/>
          <w:szCs w:val="28"/>
          <w:highlight w:val="none"/>
        </w:rPr>
      </w:pPr>
      <w:r>
        <w:rPr>
          <w:rFonts w:hint="eastAsia" w:ascii="仿宋_GB2312" w:hAnsi="仿宋_GB2312" w:eastAsia="仿宋_GB2312" w:cs="仿宋_GB2312"/>
          <w:bCs/>
          <w:color w:val="000000"/>
          <w:sz w:val="28"/>
          <w:szCs w:val="28"/>
          <w:highlight w:val="none"/>
        </w:rPr>
        <w:t>福建省能源石化创新研究院有限责任公司</w:t>
      </w:r>
    </w:p>
    <w:p>
      <w:pPr>
        <w:jc w:val="right"/>
        <w:rPr>
          <w:rFonts w:ascii="仿宋_GB2312" w:hAnsi="仿宋_GB2312" w:eastAsia="仿宋_GB2312" w:cs="仿宋_GB2312"/>
          <w:bCs/>
          <w:color w:val="000000"/>
          <w:sz w:val="28"/>
          <w:szCs w:val="28"/>
          <w:highlight w:val="none"/>
        </w:rPr>
      </w:pPr>
      <w:r>
        <w:rPr>
          <w:rFonts w:hint="eastAsia" w:ascii="仿宋_GB2312" w:hAnsi="仿宋_GB2312" w:eastAsia="仿宋_GB2312" w:cs="仿宋_GB2312"/>
          <w:bCs/>
          <w:color w:val="000000"/>
          <w:sz w:val="28"/>
          <w:szCs w:val="28"/>
          <w:highlight w:val="none"/>
        </w:rPr>
        <w:t>2024年9月</w:t>
      </w:r>
      <w:r>
        <w:rPr>
          <w:rFonts w:hint="eastAsia" w:ascii="仿宋_GB2312" w:hAnsi="仿宋_GB2312" w:eastAsia="仿宋_GB2312" w:cs="仿宋_GB2312"/>
          <w:bCs/>
          <w:color w:val="000000"/>
          <w:sz w:val="28"/>
          <w:szCs w:val="28"/>
          <w:highlight w:val="none"/>
          <w:lang w:val="en-US" w:eastAsia="zh-CN"/>
        </w:rPr>
        <w:t>14</w:t>
      </w:r>
      <w:r>
        <w:rPr>
          <w:rFonts w:hint="eastAsia" w:ascii="仿宋_GB2312" w:hAnsi="仿宋_GB2312" w:eastAsia="仿宋_GB2312" w:cs="仿宋_GB2312"/>
          <w:bCs/>
          <w:color w:val="000000"/>
          <w:sz w:val="28"/>
          <w:szCs w:val="28"/>
          <w:highlight w:val="none"/>
        </w:rPr>
        <w:t>日</w:t>
      </w:r>
    </w:p>
    <w:p>
      <w:pPr>
        <w:jc w:val="right"/>
        <w:rPr>
          <w:rFonts w:ascii="仿宋_GB2312" w:hAnsi="仿宋_GB2312" w:eastAsia="仿宋_GB2312" w:cs="仿宋_GB2312"/>
          <w:bCs/>
          <w:color w:val="000000"/>
          <w:sz w:val="28"/>
          <w:szCs w:val="28"/>
          <w:highlight w:val="none"/>
        </w:rPr>
      </w:pPr>
    </w:p>
    <w:p>
      <w:pPr>
        <w:widowControl/>
        <w:adjustRightInd/>
        <w:spacing w:line="560" w:lineRule="exact"/>
        <w:jc w:val="center"/>
        <w:textAlignment w:val="auto"/>
        <w:outlineLvl w:val="0"/>
        <w:rPr>
          <w:rFonts w:ascii="仿宋_GB2312" w:hAnsi="仿宋_GB2312" w:eastAsia="仿宋_GB2312" w:cs="仿宋_GB2312"/>
          <w:b/>
          <w:sz w:val="32"/>
          <w:szCs w:val="32"/>
          <w:highlight w:val="none"/>
        </w:rPr>
      </w:pPr>
      <w:r>
        <w:rPr>
          <w:rFonts w:hint="eastAsia" w:ascii="仿宋_GB2312" w:hAnsi="仿宋_GB2312" w:eastAsia="仿宋_GB2312" w:cs="仿宋_GB2312"/>
          <w:b/>
          <w:color w:val="000000"/>
          <w:sz w:val="32"/>
          <w:szCs w:val="32"/>
          <w:highlight w:val="none"/>
        </w:rPr>
        <w:t>第二章 比选须知</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1、比选范围</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1.1 </w:t>
      </w:r>
      <w:r>
        <w:rPr>
          <w:rFonts w:hint="eastAsia" w:ascii="仿宋_GB2312" w:hAnsi="仿宋_GB2312" w:eastAsia="仿宋_GB2312" w:cs="仿宋_GB2312"/>
          <w:color w:val="000000"/>
          <w:sz w:val="28"/>
          <w:szCs w:val="28"/>
          <w:highlight w:val="none"/>
        </w:rPr>
        <w:t>福建省能源石化创新研究院有限责任公司拟对</w:t>
      </w:r>
      <w:r>
        <w:rPr>
          <w:rFonts w:hint="eastAsia" w:ascii="仿宋_GB2312" w:hAnsi="仿宋_GB2312" w:eastAsia="仿宋_GB2312" w:cs="仿宋_GB2312"/>
          <w:b/>
          <w:bCs/>
          <w:color w:val="000000"/>
          <w:sz w:val="28"/>
          <w:szCs w:val="28"/>
          <w:highlight w:val="none"/>
          <w:u w:val="single"/>
        </w:rPr>
        <w:t>《生物制实验室基础仪器设备及试剂耗材采购项目》</w:t>
      </w:r>
      <w:r>
        <w:rPr>
          <w:rFonts w:hint="eastAsia" w:ascii="仿宋_GB2312" w:hAnsi="仿宋_GB2312" w:eastAsia="仿宋_GB2312" w:cs="仿宋_GB2312"/>
          <w:color w:val="000000"/>
          <w:sz w:val="28"/>
          <w:szCs w:val="28"/>
          <w:highlight w:val="none"/>
        </w:rPr>
        <w:t>进行公开比选</w:t>
      </w:r>
      <w:r>
        <w:rPr>
          <w:rFonts w:hint="eastAsia" w:ascii="仿宋_GB2312" w:hAnsi="仿宋_GB2312" w:eastAsia="仿宋_GB2312" w:cs="仿宋_GB2312"/>
          <w:sz w:val="28"/>
          <w:szCs w:val="28"/>
          <w:highlight w:val="none"/>
        </w:rPr>
        <w:t>。</w:t>
      </w:r>
    </w:p>
    <w:p>
      <w:pPr>
        <w:tabs>
          <w:tab w:val="left" w:pos="3130"/>
        </w:tabs>
        <w:spacing w:line="360" w:lineRule="auto"/>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1.2 服务内容：</w:t>
      </w:r>
    </w:p>
    <w:p>
      <w:pPr>
        <w:pStyle w:val="75"/>
        <w:autoSpaceDE w:val="0"/>
        <w:autoSpaceDN w:val="0"/>
        <w:spacing w:line="560" w:lineRule="exact"/>
        <w:ind w:right="300" w:firstLine="560"/>
        <w:rPr>
          <w:rFonts w:ascii="仿宋_GB2312" w:hAnsi="仿宋_GB2312" w:eastAsia="仿宋_GB2312" w:cs="仿宋_GB2312"/>
          <w:sz w:val="28"/>
          <w:highlight w:val="none"/>
          <w:u w:val="single"/>
        </w:rPr>
      </w:pPr>
      <w:r>
        <w:rPr>
          <w:rFonts w:hint="eastAsia" w:ascii="仿宋_GB2312" w:hAnsi="仿宋_GB2312" w:eastAsia="仿宋_GB2312" w:cs="仿宋_GB2312"/>
          <w:sz w:val="28"/>
          <w:highlight w:val="none"/>
        </w:rPr>
        <w:t>1.</w:t>
      </w:r>
      <w:r>
        <w:rPr>
          <w:rFonts w:ascii="仿宋_GB2312" w:hAnsi="仿宋_GB2312" w:eastAsia="仿宋_GB2312" w:cs="仿宋_GB2312"/>
          <w:sz w:val="28"/>
          <w:highlight w:val="none"/>
        </w:rPr>
        <w:t xml:space="preserve">2.1 </w:t>
      </w:r>
      <w:r>
        <w:rPr>
          <w:rFonts w:hint="eastAsia" w:ascii="仿宋_GB2312" w:hAnsi="仿宋_GB2312" w:eastAsia="仿宋_GB2312" w:cs="仿宋_GB2312"/>
          <w:sz w:val="28"/>
          <w:highlight w:val="none"/>
        </w:rPr>
        <w:t>试剂及耗材供应：</w:t>
      </w:r>
      <w:r>
        <w:rPr>
          <w:rFonts w:hint="eastAsia" w:ascii="仿宋_GB2312" w:hAnsi="仿宋_GB2312" w:eastAsia="仿宋_GB2312" w:cs="仿宋_GB2312"/>
          <w:sz w:val="28"/>
          <w:highlight w:val="none"/>
          <w:u w:val="single"/>
        </w:rPr>
        <w:t>参选方自签订合同起，向比选方按需按批次提供试剂耗材供应服务，比选方向参选方所采购的试剂耗材品种、规格等信息详见技术需求（附件六）。（技术需求中数量为采购的预估需求，参选方每批次的供货数量以比选方的书面供货通知为准）。</w:t>
      </w:r>
    </w:p>
    <w:p>
      <w:pPr>
        <w:tabs>
          <w:tab w:val="left" w:pos="3130"/>
        </w:tabs>
        <w:spacing w:line="360" w:lineRule="auto"/>
        <w:ind w:firstLine="560" w:firstLineChars="200"/>
        <w:jc w:val="left"/>
        <w:rPr>
          <w:rFonts w:ascii="仿宋_GB2312" w:hAnsi="仿宋_GB2312" w:eastAsia="仿宋_GB2312" w:cs="仿宋_GB2312"/>
          <w:sz w:val="28"/>
          <w:highlight w:val="none"/>
          <w:u w:val="single"/>
        </w:rPr>
      </w:pPr>
      <w:r>
        <w:rPr>
          <w:rFonts w:hint="eastAsia" w:ascii="仿宋_GB2312" w:hAnsi="仿宋_GB2312" w:eastAsia="仿宋_GB2312" w:cs="仿宋_GB2312"/>
          <w:sz w:val="28"/>
          <w:szCs w:val="28"/>
          <w:highlight w:val="none"/>
        </w:rPr>
        <w:t>1</w:t>
      </w:r>
      <w:r>
        <w:rPr>
          <w:rFonts w:ascii="仿宋_GB2312" w:hAnsi="仿宋_GB2312" w:eastAsia="仿宋_GB2312" w:cs="仿宋_GB2312"/>
          <w:sz w:val="28"/>
          <w:szCs w:val="28"/>
          <w:highlight w:val="none"/>
        </w:rPr>
        <w:t xml:space="preserve">.2.2 </w:t>
      </w:r>
      <w:r>
        <w:rPr>
          <w:rFonts w:hint="eastAsia" w:ascii="仿宋_GB2312" w:hAnsi="仿宋_GB2312" w:eastAsia="仿宋_GB2312" w:cs="仿宋_GB2312"/>
          <w:sz w:val="28"/>
          <w:szCs w:val="28"/>
          <w:highlight w:val="none"/>
        </w:rPr>
        <w:t>设备供应：</w:t>
      </w:r>
      <w:r>
        <w:rPr>
          <w:rFonts w:hint="eastAsia" w:ascii="仿宋_GB2312" w:hAnsi="仿宋_GB2312" w:eastAsia="仿宋_GB2312" w:cs="仿宋_GB2312"/>
          <w:sz w:val="28"/>
          <w:highlight w:val="none"/>
          <w:u w:val="single"/>
        </w:rPr>
        <w:t>参选方向比选方提供技术需求中的仪器设备。</w:t>
      </w:r>
    </w:p>
    <w:p>
      <w:pPr>
        <w:tabs>
          <w:tab w:val="left" w:pos="3130"/>
        </w:tabs>
        <w:spacing w:line="360" w:lineRule="auto"/>
        <w:ind w:firstLine="560" w:firstLineChars="200"/>
        <w:jc w:val="left"/>
        <w:rPr>
          <w:rFonts w:ascii="仿宋_GB2312" w:hAnsi="仿宋_GB2312" w:eastAsia="仿宋_GB2312" w:cs="仿宋_GB2312"/>
          <w:sz w:val="28"/>
          <w:highlight w:val="none"/>
          <w:u w:val="single"/>
        </w:rPr>
      </w:pPr>
      <w:r>
        <w:rPr>
          <w:rFonts w:ascii="仿宋_GB2312" w:hAnsi="仿宋_GB2312" w:eastAsia="仿宋_GB2312" w:cs="仿宋_GB2312"/>
          <w:sz w:val="28"/>
          <w:highlight w:val="none"/>
        </w:rPr>
        <w:t xml:space="preserve">1.2.3 </w:t>
      </w:r>
      <w:r>
        <w:rPr>
          <w:rFonts w:hint="eastAsia" w:ascii="仿宋_GB2312" w:hAnsi="仿宋_GB2312" w:eastAsia="仿宋_GB2312" w:cs="仿宋_GB2312"/>
          <w:sz w:val="28"/>
          <w:highlight w:val="none"/>
        </w:rPr>
        <w:t>配送服务：</w:t>
      </w:r>
      <w:r>
        <w:rPr>
          <w:rFonts w:hint="eastAsia" w:ascii="仿宋_GB2312" w:hAnsi="仿宋_GB2312" w:eastAsia="仿宋_GB2312" w:cs="仿宋_GB2312"/>
          <w:sz w:val="28"/>
          <w:highlight w:val="none"/>
          <w:u w:val="single"/>
        </w:rPr>
        <w:t>仪器设备自合同签订之日起</w:t>
      </w:r>
      <w:r>
        <w:rPr>
          <w:rFonts w:ascii="仿宋_GB2312" w:hAnsi="仿宋_GB2312" w:eastAsia="仿宋_GB2312" w:cs="仿宋_GB2312"/>
          <w:sz w:val="28"/>
          <w:highlight w:val="none"/>
          <w:u w:val="single"/>
        </w:rPr>
        <w:t>15</w:t>
      </w:r>
      <w:r>
        <w:rPr>
          <w:rFonts w:hint="eastAsia" w:ascii="仿宋_GB2312" w:hAnsi="仿宋_GB2312" w:eastAsia="仿宋_GB2312" w:cs="仿宋_GB2312"/>
          <w:sz w:val="28"/>
          <w:highlight w:val="none"/>
          <w:u w:val="single"/>
        </w:rPr>
        <w:t>日内完成到货、安装、调试；试剂耗材自收到比选方书面供货下单通知之日起7日内完成到货配送。</w:t>
      </w:r>
    </w:p>
    <w:p>
      <w:pPr>
        <w:tabs>
          <w:tab w:val="left" w:pos="3130"/>
        </w:tabs>
        <w:spacing w:line="360" w:lineRule="auto"/>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w:t>
      </w:r>
      <w:r>
        <w:rPr>
          <w:rFonts w:ascii="仿宋_GB2312" w:hAnsi="仿宋_GB2312" w:eastAsia="仿宋_GB2312" w:cs="仿宋_GB2312"/>
          <w:sz w:val="28"/>
          <w:szCs w:val="28"/>
          <w:highlight w:val="none"/>
        </w:rPr>
        <w:t>3</w:t>
      </w:r>
      <w:r>
        <w:rPr>
          <w:rFonts w:hint="eastAsia" w:ascii="仿宋_GB2312" w:hAnsi="仿宋_GB2312" w:eastAsia="仿宋_GB2312" w:cs="仿宋_GB2312"/>
          <w:sz w:val="28"/>
          <w:szCs w:val="28"/>
          <w:highlight w:val="none"/>
        </w:rPr>
        <w:t xml:space="preserve"> 服务时间：自双方签订合同起3年。服务期内，每年进行一次年度考核，</w:t>
      </w:r>
      <w:r>
        <w:rPr>
          <w:rFonts w:ascii="仿宋_GB2312" w:hAnsi="仿宋_GB2312" w:eastAsia="仿宋_GB2312" w:cs="仿宋_GB2312"/>
          <w:sz w:val="28"/>
          <w:szCs w:val="28"/>
          <w:highlight w:val="none"/>
        </w:rPr>
        <w:t>考核不合格的，</w:t>
      </w:r>
      <w:r>
        <w:rPr>
          <w:rFonts w:hint="eastAsia" w:ascii="仿宋_GB2312" w:hAnsi="仿宋_GB2312" w:eastAsia="仿宋_GB2312" w:cs="仿宋_GB2312"/>
          <w:sz w:val="28"/>
          <w:szCs w:val="28"/>
          <w:highlight w:val="none"/>
        </w:rPr>
        <w:t>比选人有权终止合同，并免除比选人方责任，因此带来的损失和后果由参选人承担。考核评分表见合同附件。</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2、定义和解释</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2.1 “比选人”系</w:t>
      </w:r>
      <w:r>
        <w:rPr>
          <w:rFonts w:hint="eastAsia" w:ascii="仿宋_GB2312" w:hAnsi="仿宋_GB2312" w:eastAsia="仿宋_GB2312" w:cs="仿宋_GB2312"/>
          <w:color w:val="000000"/>
          <w:sz w:val="28"/>
          <w:szCs w:val="28"/>
          <w:highlight w:val="none"/>
        </w:rPr>
        <w:t>福建省能源石化创新研究院有限责任公司</w:t>
      </w:r>
      <w:r>
        <w:rPr>
          <w:rFonts w:hint="eastAsia" w:ascii="仿宋_GB2312" w:hAnsi="仿宋_GB2312" w:eastAsia="仿宋_GB2312" w:cs="仿宋_GB2312"/>
          <w:sz w:val="28"/>
          <w:szCs w:val="28"/>
          <w:highlight w:val="none"/>
        </w:rPr>
        <w:t>，即业主方。</w:t>
      </w:r>
    </w:p>
    <w:p>
      <w:pPr>
        <w:spacing w:line="560" w:lineRule="exact"/>
        <w:ind w:right="-58" w:rightChars="-29"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2.2 “参选人”系指向比选人报名并接受邀请，领取比选文件，且已经提交或准备提交本次参选文件的法人。</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2.3 “参选人代表”系指全权代表参选人参加本次参选活动并签署参选文件的人，如果参选人代表不是参选人的法定代表人，须持有《法定代表人授权书》。</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2.4 “服务”系指比选文件规定参选人为完成全部合同义务须承担的所有工作，包括：试剂耗材及设备采购、申报、运输、售后等以及其它类似的义务。</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3、比选文件组成</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比选文件包括：比选公告、比选须知、参选文件的编制、评比规则、参选人选定、合同授予、其它和附件。</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比选人在比选期间发出的书面文件和其它修改或补充函件，均是比选文件不可分割的组成部分。</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4、比选文件的澄清</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参选人获取比选文件后，应仔细检查比选文件的所有内容，如有残缺等问题应在获得比选文件2日内向比选人提出。参选人若对比选文件有任何疑问，应在参选截止时间前2日，按参选须知载明的地址以书面形式（包括电子邮件、信函、电报或传真，下同）通知到比选人。比选人将视情况确定采用适当方式予以澄清或以书面形式予以答复，澄清文件作为比选文件的组成部分，具有约束作用。</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5、比选文件的修改、补充</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5.1 在参选截止日期前，比选人可主动地或依据参选人要求澄清的问题而修改比选文件，并以书面形式通知所有报名参加比选项目的每一参选人，对方在收到该通知后应立即以电报或传真的形式予以确认；参选人未按规定时间予以确认或未按规定时间地点领取书面文件的，视合同已收到。</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5.2 为使参选人在准备参选文件时有合理的时间考虑比选文件的修改，比选人可酌情推迟参选截止时间和开评时间，并在福建省能源石化创新研究院有限责任公司网站http://www.fjnhcxyjy.com的“公示公告”中进行通知。</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5.3 比选文件的修改书将构成比选文件的一部分，对参选人具有约束作用。</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6、参选人资格要求</w:t>
      </w:r>
    </w:p>
    <w:p>
      <w:pPr>
        <w:pStyle w:val="76"/>
        <w:spacing w:line="560" w:lineRule="exact"/>
        <w:ind w:firstLine="570"/>
        <w:rPr>
          <w:rFonts w:ascii="仿宋_GB2312" w:hAnsi="仿宋_GB2312" w:cs="仿宋_GB2312"/>
          <w:sz w:val="28"/>
          <w:szCs w:val="28"/>
          <w:highlight w:val="none"/>
        </w:rPr>
      </w:pPr>
      <w:r>
        <w:rPr>
          <w:rFonts w:hint="eastAsia" w:ascii="仿宋_GB2312" w:hAnsi="仿宋_GB2312" w:cs="仿宋_GB2312"/>
          <w:sz w:val="28"/>
          <w:szCs w:val="28"/>
          <w:highlight w:val="none"/>
        </w:rPr>
        <w:t>6.1</w:t>
      </w:r>
      <w:r>
        <w:rPr>
          <w:rFonts w:ascii="仿宋_GB2312" w:hAnsi="仿宋_GB2312" w:cs="仿宋_GB2312"/>
          <w:sz w:val="28"/>
          <w:szCs w:val="28"/>
          <w:highlight w:val="none"/>
        </w:rPr>
        <w:t xml:space="preserve"> </w:t>
      </w:r>
      <w:r>
        <w:rPr>
          <w:rFonts w:hint="eastAsia" w:ascii="仿宋_GB2312" w:hAnsi="仿宋_GB2312" w:cs="仿宋_GB2312"/>
          <w:sz w:val="28"/>
          <w:szCs w:val="28"/>
          <w:highlight w:val="none"/>
        </w:rPr>
        <w:t>参选人具有独立法人资格，具备有效的企业法人营业执照。参选人经营范围涵盖比选方需求的实验试剂耗材及设备供应，且具有履行合同所必需的能力。</w:t>
      </w:r>
    </w:p>
    <w:p>
      <w:pPr>
        <w:pStyle w:val="76"/>
        <w:spacing w:line="560" w:lineRule="exact"/>
        <w:ind w:firstLine="570"/>
        <w:rPr>
          <w:rFonts w:ascii="仿宋_GB2312" w:hAnsi="仿宋_GB2312" w:cs="仿宋_GB2312"/>
          <w:sz w:val="28"/>
          <w:szCs w:val="28"/>
          <w:highlight w:val="none"/>
        </w:rPr>
      </w:pPr>
      <w:r>
        <w:rPr>
          <w:rFonts w:hint="eastAsia" w:ascii="仿宋_GB2312" w:hAnsi="仿宋_GB2312" w:cs="仿宋_GB2312"/>
          <w:sz w:val="28"/>
          <w:szCs w:val="28"/>
          <w:highlight w:val="none"/>
        </w:rPr>
        <w:t>6.2 近三年内已为三家以上企业或实验室提供实验试剂耗材代理。</w:t>
      </w:r>
    </w:p>
    <w:p>
      <w:pPr>
        <w:pStyle w:val="2"/>
        <w:spacing w:line="560" w:lineRule="exact"/>
        <w:ind w:firstLine="560" w:firstLineChars="200"/>
        <w:rPr>
          <w:rFonts w:ascii="仿宋_GB2312" w:hAnsi="仿宋_GB2312" w:eastAsia="仿宋_GB2312" w:cs="仿宋_GB2312"/>
          <w:sz w:val="28"/>
          <w:szCs w:val="28"/>
          <w:highlight w:val="none"/>
        </w:rPr>
      </w:pPr>
      <w:r>
        <w:rPr>
          <w:rFonts w:ascii="仿宋_GB2312" w:hAnsi="仿宋_GB2312" w:eastAsia="仿宋_GB2312" w:cs="仿宋_GB2312"/>
          <w:color w:val="000000"/>
          <w:sz w:val="28"/>
          <w:szCs w:val="28"/>
          <w:highlight w:val="none"/>
        </w:rPr>
        <w:t xml:space="preserve">6.3 </w:t>
      </w:r>
      <w:r>
        <w:rPr>
          <w:rFonts w:hint="eastAsia" w:ascii="仿宋_GB2312" w:hAnsi="仿宋_GB2312" w:eastAsia="仿宋_GB2312" w:cs="仿宋_GB2312"/>
          <w:color w:val="000000"/>
          <w:sz w:val="28"/>
          <w:szCs w:val="28"/>
          <w:highlight w:val="none"/>
        </w:rPr>
        <w:t>参选人</w:t>
      </w:r>
      <w:r>
        <w:rPr>
          <w:rFonts w:hint="eastAsia" w:ascii="仿宋_GB2312" w:hAnsi="仿宋_GB2312" w:eastAsia="仿宋_GB2312" w:cs="仿宋_GB2312"/>
          <w:sz w:val="28"/>
          <w:szCs w:val="28"/>
          <w:highlight w:val="none"/>
        </w:rPr>
        <w:t>参加本次采购活动前三年内在经营活动中没有重大违法记录的书面声明。</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6.4 单位负责人为同一人或者存在直接控股、管理关系的不同参选人，不得参加同一合同项下的采购活动；</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6.5 本次比选</w:t>
      </w:r>
      <w:r>
        <w:rPr>
          <w:rFonts w:hint="eastAsia" w:ascii="仿宋_GB2312" w:hAnsi="仿宋_GB2312" w:eastAsia="仿宋_GB2312" w:cs="仿宋_GB2312"/>
          <w:sz w:val="28"/>
          <w:szCs w:val="28"/>
          <w:highlight w:val="none"/>
          <w:u w:val="single"/>
        </w:rPr>
        <w:t xml:space="preserve"> 不接受 </w:t>
      </w:r>
      <w:r>
        <w:rPr>
          <w:rFonts w:hint="eastAsia" w:ascii="仿宋_GB2312" w:hAnsi="仿宋_GB2312" w:eastAsia="仿宋_GB2312" w:cs="仿宋_GB2312"/>
          <w:sz w:val="28"/>
          <w:szCs w:val="28"/>
          <w:highlight w:val="none"/>
        </w:rPr>
        <w:t>联合体参选，不允许转包、分包。</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6.6 本项目采用资格后审方式对参选人进行资格审查。</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6.7 参选人需提供上述所有资格文件的证明材料。</w:t>
      </w:r>
    </w:p>
    <w:p>
      <w:pPr>
        <w:spacing w:line="560" w:lineRule="exact"/>
        <w:jc w:val="lef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7、参选文件的递交</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7.1 参选文件递交的截止时间：</w:t>
      </w:r>
      <w:r>
        <w:rPr>
          <w:rFonts w:hint="eastAsia" w:ascii="仿宋_GB2312" w:hAnsi="仿宋_GB2312" w:eastAsia="仿宋_GB2312" w:cs="仿宋_GB2312"/>
          <w:b/>
          <w:bCs/>
          <w:sz w:val="28"/>
          <w:szCs w:val="28"/>
          <w:highlight w:val="none"/>
          <w:u w:val="single"/>
        </w:rPr>
        <w:t>2024年9月</w:t>
      </w:r>
      <w:r>
        <w:rPr>
          <w:rFonts w:hint="eastAsia" w:ascii="仿宋_GB2312" w:hAnsi="仿宋_GB2312" w:eastAsia="仿宋_GB2312" w:cs="仿宋_GB2312"/>
          <w:b/>
          <w:bCs/>
          <w:sz w:val="28"/>
          <w:szCs w:val="28"/>
          <w:highlight w:val="none"/>
          <w:u w:val="single"/>
          <w:lang w:val="en-US" w:eastAsia="zh-CN"/>
        </w:rPr>
        <w:t>20</w:t>
      </w:r>
      <w:r>
        <w:rPr>
          <w:rFonts w:hint="eastAsia" w:ascii="仿宋_GB2312" w:hAnsi="仿宋_GB2312" w:eastAsia="仿宋_GB2312" w:cs="仿宋_GB2312"/>
          <w:b/>
          <w:bCs/>
          <w:sz w:val="28"/>
          <w:szCs w:val="28"/>
          <w:highlight w:val="none"/>
          <w:u w:val="single"/>
        </w:rPr>
        <w:t>日</w:t>
      </w:r>
      <w:r>
        <w:rPr>
          <w:rFonts w:hint="eastAsia" w:ascii="仿宋_GB2312" w:hAnsi="仿宋_GB2312" w:eastAsia="仿宋_GB2312" w:cs="仿宋_GB2312"/>
          <w:b/>
          <w:bCs/>
          <w:sz w:val="28"/>
          <w:szCs w:val="28"/>
          <w:highlight w:val="none"/>
          <w:u w:val="single"/>
          <w:lang w:val="en-US" w:eastAsia="zh-CN"/>
        </w:rPr>
        <w:t>12</w:t>
      </w:r>
      <w:r>
        <w:rPr>
          <w:rFonts w:hint="eastAsia" w:ascii="仿宋_GB2312" w:hAnsi="仿宋_GB2312" w:eastAsia="仿宋_GB2312" w:cs="仿宋_GB2312"/>
          <w:b/>
          <w:bCs/>
          <w:sz w:val="28"/>
          <w:szCs w:val="28"/>
          <w:highlight w:val="none"/>
          <w:u w:val="single"/>
        </w:rPr>
        <w:t>时00分</w:t>
      </w:r>
      <w:r>
        <w:rPr>
          <w:rFonts w:hint="eastAsia" w:ascii="仿宋_GB2312" w:hAnsi="仿宋_GB2312" w:eastAsia="仿宋_GB2312" w:cs="仿宋_GB2312"/>
          <w:sz w:val="28"/>
          <w:szCs w:val="28"/>
          <w:highlight w:val="none"/>
        </w:rPr>
        <w:t>。</w:t>
      </w:r>
    </w:p>
    <w:p>
      <w:pPr>
        <w:spacing w:line="560" w:lineRule="exact"/>
        <w:ind w:firstLine="560" w:firstLineChars="200"/>
        <w:rPr>
          <w:rFonts w:ascii="仿宋_GB2312" w:hAnsi="仿宋_GB2312" w:eastAsia="仿宋_GB2312" w:cs="仿宋_GB2312"/>
          <w:color w:val="000000" w:themeColor="text1"/>
          <w:sz w:val="28"/>
          <w:szCs w:val="28"/>
          <w:highlight w:val="none"/>
          <w14:textFill>
            <w14:solidFill>
              <w14:schemeClr w14:val="tx1"/>
            </w14:solidFill>
          </w14:textFill>
        </w:rPr>
      </w:pPr>
      <w:r>
        <w:rPr>
          <w:rFonts w:hint="eastAsia" w:ascii="仿宋_GB2312" w:hAnsi="仿宋_GB2312" w:eastAsia="仿宋_GB2312" w:cs="仿宋_GB2312"/>
          <w:sz w:val="28"/>
          <w:szCs w:val="28"/>
          <w:highlight w:val="none"/>
        </w:rPr>
        <w:t>7.2 参选文件的提交地点为：</w:t>
      </w:r>
      <w:r>
        <w:rPr>
          <w:rFonts w:hint="eastAsia" w:ascii="仿宋_GB2312" w:hAnsi="仿宋_GB2312" w:eastAsia="仿宋_GB2312" w:cs="仿宋_GB2312"/>
          <w:color w:val="000000" w:themeColor="text1"/>
          <w:sz w:val="28"/>
          <w:szCs w:val="28"/>
          <w:highlight w:val="none"/>
          <w14:textFill>
            <w14:solidFill>
              <w14:schemeClr w14:val="tx1"/>
            </w14:solidFill>
          </w14:textFill>
        </w:rPr>
        <w:t>福建省福州市鼓楼区琴亭路29号方圆大厦1楼109室，联系人：陈女士、联系电话：18259156598、电子邮箱：</w:t>
      </w:r>
      <w:r>
        <w:rPr>
          <w:rFonts w:hint="eastAsia" w:eastAsia="仿宋_GB2312"/>
          <w:color w:val="000000" w:themeColor="text1"/>
          <w:sz w:val="28"/>
          <w:szCs w:val="28"/>
          <w:highlight w:val="none"/>
          <w14:textFill>
            <w14:solidFill>
              <w14:schemeClr w14:val="tx1"/>
            </w14:solidFill>
          </w14:textFill>
        </w:rPr>
        <w:t>chenlx_lucia</w:t>
      </w:r>
      <w:r>
        <w:rPr>
          <w:rFonts w:eastAsia="仿宋_GB2312"/>
          <w:color w:val="000000" w:themeColor="text1"/>
          <w:sz w:val="28"/>
          <w:szCs w:val="28"/>
          <w:highlight w:val="none"/>
          <w14:textFill>
            <w14:solidFill>
              <w14:schemeClr w14:val="tx1"/>
            </w14:solidFill>
          </w14:textFill>
        </w:rPr>
        <w:t>@fjpec.com.cn</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r>
        <w:rPr>
          <w:rFonts w:hint="eastAsia" w:ascii="仿宋_GB2312" w:hAnsi="仿宋_GB2312" w:eastAsia="仿宋_GB2312" w:cs="仿宋_GB2312"/>
          <w:b/>
          <w:sz w:val="28"/>
          <w:szCs w:val="28"/>
          <w:highlight w:val="none"/>
        </w:rPr>
        <w:t>请用中国邮政、顺丰快递或亲自送达比选方。外包装上必须注明参选项目名称、联系人电话。</w:t>
      </w:r>
      <w:r>
        <w:rPr>
          <w:rFonts w:hint="eastAsia" w:ascii="仿宋_GB2312" w:hAnsi="仿宋_GB2312" w:eastAsia="仿宋_GB2312" w:cs="仿宋_GB2312"/>
          <w:color w:val="000000" w:themeColor="text1"/>
          <w:sz w:val="28"/>
          <w:szCs w:val="28"/>
          <w:highlight w:val="none"/>
          <w14:textFill>
            <w14:solidFill>
              <w14:schemeClr w14:val="tx1"/>
            </w14:solidFill>
          </w14:textFill>
        </w:rPr>
        <w:t>）</w:t>
      </w:r>
    </w:p>
    <w:p>
      <w:pPr>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7.3 逾期送达的或未送达指定地点或参选文件密封不符合规定要求的参选文件，比选人不予受理。</w:t>
      </w:r>
    </w:p>
    <w:p>
      <w:pPr>
        <w:widowControl/>
        <w:adjustRightInd/>
        <w:spacing w:line="240" w:lineRule="auto"/>
        <w:jc w:val="left"/>
        <w:textAlignment w:val="auto"/>
        <w:rPr>
          <w:rFonts w:ascii="仿宋_GB2312" w:hAnsi="仿宋_GB2312" w:eastAsia="仿宋_GB2312" w:cs="仿宋_GB2312"/>
          <w:sz w:val="28"/>
          <w:szCs w:val="28"/>
          <w:highlight w:val="none"/>
        </w:rPr>
      </w:pPr>
      <w:r>
        <w:rPr>
          <w:rFonts w:ascii="仿宋_GB2312" w:hAnsi="仿宋_GB2312" w:eastAsia="仿宋_GB2312" w:cs="仿宋_GB2312"/>
          <w:sz w:val="28"/>
          <w:szCs w:val="28"/>
          <w:highlight w:val="none"/>
        </w:rPr>
        <w:br w:type="page"/>
      </w:r>
    </w:p>
    <w:p>
      <w:pPr>
        <w:widowControl/>
        <w:adjustRightInd/>
        <w:spacing w:line="560" w:lineRule="exact"/>
        <w:jc w:val="center"/>
        <w:textAlignment w:val="auto"/>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第三章 参选文件的编制</w:t>
      </w:r>
    </w:p>
    <w:p>
      <w:pPr>
        <w:snapToGrid w:val="0"/>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1、</w:t>
      </w:r>
      <w:r>
        <w:rPr>
          <w:rFonts w:hint="eastAsia" w:ascii="仿宋_GB2312" w:hAnsi="仿宋_GB2312" w:eastAsia="仿宋_GB2312" w:cs="仿宋_GB2312"/>
          <w:b/>
          <w:bCs/>
          <w:sz w:val="28"/>
          <w:szCs w:val="28"/>
          <w:highlight w:val="none"/>
        </w:rPr>
        <w:t>参选</w:t>
      </w:r>
      <w:r>
        <w:rPr>
          <w:rFonts w:hint="eastAsia" w:ascii="仿宋_GB2312" w:hAnsi="仿宋_GB2312" w:eastAsia="仿宋_GB2312" w:cs="仿宋_GB2312"/>
          <w:b/>
          <w:sz w:val="28"/>
          <w:szCs w:val="28"/>
          <w:highlight w:val="none"/>
        </w:rPr>
        <w:t>文件的组成：</w:t>
      </w:r>
    </w:p>
    <w:p>
      <w:pPr>
        <w:spacing w:line="560" w:lineRule="exact"/>
        <w:ind w:firstLine="548" w:firstLineChars="196"/>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参选文件正本、副本各一套，每套参选文件须清楚地标明“正本”或“副本”。若正本和副本不符，以正本为准。</w:t>
      </w:r>
      <w:r>
        <w:rPr>
          <w:rFonts w:hint="eastAsia" w:ascii="仿宋_GB2312" w:hAnsi="仿宋_GB2312" w:eastAsia="仿宋_GB2312" w:cs="仿宋_GB2312"/>
          <w:b/>
          <w:bCs/>
          <w:color w:val="000000"/>
          <w:sz w:val="28"/>
          <w:szCs w:val="28"/>
          <w:highlight w:val="none"/>
        </w:rPr>
        <w:t>参选文件装袋密封（密封条）密封，并加盖单位公章，否则无效。外包装上必须注明参选项目名称。</w:t>
      </w:r>
    </w:p>
    <w:p>
      <w:pPr>
        <w:spacing w:line="560" w:lineRule="exact"/>
        <w:ind w:firstLine="548" w:firstLineChars="196"/>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外包封上均应标明：</w:t>
      </w:r>
    </w:p>
    <w:p>
      <w:pPr>
        <w:spacing w:line="560" w:lineRule="exact"/>
        <w:ind w:firstLine="548" w:firstLineChars="196"/>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 xml:space="preserve">参选人名称：XXXX公司              </w:t>
      </w:r>
    </w:p>
    <w:p>
      <w:pPr>
        <w:spacing w:line="560" w:lineRule="exact"/>
        <w:ind w:firstLine="548" w:firstLineChars="196"/>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项目名称：</w:t>
      </w:r>
      <w:r>
        <w:rPr>
          <w:rFonts w:hint="eastAsia" w:ascii="仿宋_GB2312" w:hAnsi="仿宋_GB2312" w:eastAsia="仿宋_GB2312" w:cs="仿宋_GB2312"/>
          <w:b/>
          <w:bCs/>
          <w:color w:val="000000"/>
          <w:sz w:val="28"/>
          <w:szCs w:val="28"/>
          <w:highlight w:val="none"/>
          <w:u w:val="single"/>
        </w:rPr>
        <w:t>生物制实验室基础仪器设备及试剂耗材采购项目</w:t>
      </w:r>
    </w:p>
    <w:p>
      <w:pPr>
        <w:kinsoku w:val="0"/>
        <w:overflowPunct w:val="0"/>
        <w:autoSpaceDE w:val="0"/>
        <w:autoSpaceDN w:val="0"/>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具体内容（提供的材料均需加盖公章）包括：</w:t>
      </w:r>
    </w:p>
    <w:p>
      <w:pPr>
        <w:kinsoku w:val="0"/>
        <w:overflowPunct w:val="0"/>
        <w:autoSpaceDE w:val="0"/>
        <w:autoSpaceDN w:val="0"/>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1.1 报价文件：提供参选报价表，报价函参照（附件一）格式进行报价；</w:t>
      </w:r>
    </w:p>
    <w:p>
      <w:pPr>
        <w:kinsoku w:val="0"/>
        <w:overflowPunct w:val="0"/>
        <w:autoSpaceDE w:val="0"/>
        <w:autoSpaceDN w:val="0"/>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1.2 参选人资格要求所提及的证明文件；</w:t>
      </w:r>
    </w:p>
    <w:p>
      <w:pPr>
        <w:pStyle w:val="2"/>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1.3 评分办法所需的描述和证明材料（按顺序提供）；</w:t>
      </w:r>
    </w:p>
    <w:p>
      <w:pPr>
        <w:pStyle w:val="2"/>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1.4 其它参选人认为有助于评选的材料。</w:t>
      </w:r>
    </w:p>
    <w:p>
      <w:pPr>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2、参选书格式</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参选人应按规定制作参选文件并需加盖公章，按规定填写报价表并需加盖公章，法定代表人或委托代表人签字。</w:t>
      </w:r>
    </w:p>
    <w:p>
      <w:pPr>
        <w:spacing w:line="560" w:lineRule="exact"/>
        <w:rPr>
          <w:rFonts w:ascii="仿宋_GB2312" w:hAnsi="仿宋_GB2312" w:eastAsia="仿宋_GB2312" w:cs="仿宋_GB2312"/>
          <w:b/>
          <w:color w:val="000000"/>
          <w:sz w:val="28"/>
          <w:szCs w:val="28"/>
          <w:highlight w:val="none"/>
        </w:rPr>
      </w:pPr>
      <w:r>
        <w:rPr>
          <w:rFonts w:hint="eastAsia" w:ascii="仿宋_GB2312" w:hAnsi="仿宋_GB2312" w:eastAsia="仿宋_GB2312" w:cs="仿宋_GB2312"/>
          <w:b/>
          <w:color w:val="000000"/>
          <w:sz w:val="28"/>
          <w:szCs w:val="28"/>
          <w:highlight w:val="none"/>
        </w:rPr>
        <w:t>3、参选报价</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参选</w:t>
      </w:r>
      <w:r>
        <w:rPr>
          <w:rFonts w:hint="eastAsia" w:ascii="仿宋_GB2312" w:hAnsi="仿宋_GB2312" w:eastAsia="仿宋_GB2312" w:cs="仿宋_GB2312"/>
          <w:sz w:val="28"/>
          <w:szCs w:val="28"/>
          <w:highlight w:val="none"/>
        </w:rPr>
        <w:t>人须对参选报价负责，报价为含税价。</w:t>
      </w:r>
      <w:r>
        <w:rPr>
          <w:rFonts w:hint="eastAsia" w:ascii="仿宋_GB2312" w:hAnsi="仿宋_GB2312" w:eastAsia="仿宋_GB2312" w:cs="仿宋_GB2312"/>
          <w:color w:val="000000"/>
          <w:sz w:val="28"/>
          <w:szCs w:val="28"/>
          <w:highlight w:val="none"/>
        </w:rPr>
        <w:t>参选报价应包括比选文件所确定的项目范围内的全部内容以及为完成上述内容所发生的运输费等费用。</w:t>
      </w:r>
      <w:r>
        <w:rPr>
          <w:rFonts w:hint="eastAsia" w:ascii="仿宋_GB2312" w:hAnsi="仿宋_GB2312" w:eastAsia="仿宋_GB2312" w:cs="仿宋_GB2312"/>
          <w:sz w:val="28"/>
          <w:szCs w:val="28"/>
          <w:highlight w:val="none"/>
        </w:rPr>
        <w:t xml:space="preserve">参选人须按照比选人提供的报价函填写，加盖参选人印章，字迹清晰，否则视为无效。 </w:t>
      </w:r>
    </w:p>
    <w:p>
      <w:pPr>
        <w:spacing w:line="560" w:lineRule="exact"/>
        <w:ind w:firstLine="551" w:firstLineChars="196"/>
        <w:rPr>
          <w:rFonts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参选有效期为参选截止期后</w:t>
      </w:r>
      <w:r>
        <w:rPr>
          <w:rFonts w:hint="eastAsia" w:ascii="仿宋_GB2312" w:hAnsi="仿宋_GB2312" w:eastAsia="仿宋_GB2312" w:cs="仿宋_GB2312"/>
          <w:b/>
          <w:bCs/>
          <w:sz w:val="28"/>
          <w:szCs w:val="28"/>
          <w:highlight w:val="none"/>
          <w:u w:val="single"/>
        </w:rPr>
        <w:t xml:space="preserve"> 45 </w:t>
      </w:r>
      <w:r>
        <w:rPr>
          <w:rFonts w:hint="eastAsia" w:ascii="仿宋_GB2312" w:hAnsi="仿宋_GB2312" w:eastAsia="仿宋_GB2312" w:cs="仿宋_GB2312"/>
          <w:b/>
          <w:bCs/>
          <w:sz w:val="28"/>
          <w:szCs w:val="28"/>
          <w:highlight w:val="none"/>
        </w:rPr>
        <w:t>个日历天，</w:t>
      </w:r>
      <w:r>
        <w:rPr>
          <w:rFonts w:hint="eastAsia" w:ascii="仿宋_GB2312" w:hAnsi="仿宋_GB2312" w:eastAsia="仿宋_GB2312" w:cs="仿宋_GB2312"/>
          <w:sz w:val="28"/>
          <w:szCs w:val="28"/>
          <w:highlight w:val="none"/>
        </w:rPr>
        <w:t>报价有效期与参选有效期一致。</w:t>
      </w:r>
    </w:p>
    <w:p>
      <w:pPr>
        <w:pStyle w:val="2"/>
        <w:spacing w:line="560" w:lineRule="exact"/>
        <w:ind w:firstLine="573" w:firstLineChars="204"/>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项目评分价格=Σ（参选方报的单价</w:t>
      </w:r>
      <w:r>
        <w:rPr>
          <w:rFonts w:ascii="Arial" w:hAnsi="Arial" w:eastAsia="仿宋_GB2312" w:cs="Arial"/>
          <w:b/>
          <w:bCs/>
          <w:sz w:val="28"/>
          <w:szCs w:val="28"/>
          <w:highlight w:val="none"/>
        </w:rPr>
        <w:t>×</w:t>
      </w:r>
      <w:r>
        <w:rPr>
          <w:rFonts w:hint="eastAsia" w:ascii="仿宋_GB2312" w:hAnsi="仿宋_GB2312" w:eastAsia="仿宋_GB2312" w:cs="仿宋_GB2312"/>
          <w:b/>
          <w:bCs/>
          <w:sz w:val="28"/>
          <w:szCs w:val="28"/>
          <w:highlight w:val="none"/>
        </w:rPr>
        <w:t>预估数量），采</w:t>
      </w:r>
      <w:r>
        <w:rPr>
          <w:rFonts w:hint="eastAsia" w:ascii="仿宋_GB2312" w:hAnsi="仿宋_GB2312" w:eastAsia="仿宋_GB2312" w:cs="仿宋_GB2312"/>
          <w:b/>
          <w:bCs/>
          <w:sz w:val="28"/>
          <w:szCs w:val="28"/>
          <w:highlight w:val="none"/>
        </w:rPr>
        <w:t>用</w:t>
      </w:r>
      <w:r>
        <w:rPr>
          <w:rFonts w:hint="eastAsia" w:ascii="仿宋_GB2312" w:hAnsi="仿宋_GB2312" w:eastAsia="仿宋_GB2312" w:cs="仿宋_GB2312"/>
          <w:b/>
          <w:bCs/>
          <w:sz w:val="28"/>
          <w:szCs w:val="28"/>
          <w:highlight w:val="none"/>
        </w:rPr>
        <w:t>最低价评标</w:t>
      </w:r>
      <w:r>
        <w:rPr>
          <w:rFonts w:hint="eastAsia" w:ascii="仿宋_GB2312" w:hAnsi="仿宋_GB2312" w:eastAsia="仿宋_GB2312" w:cs="仿宋_GB2312"/>
          <w:b/>
          <w:bCs/>
          <w:sz w:val="28"/>
          <w:szCs w:val="28"/>
          <w:highlight w:val="none"/>
        </w:rPr>
        <w:t>法。</w:t>
      </w:r>
    </w:p>
    <w:p>
      <w:pPr>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4、特别说明</w:t>
      </w:r>
    </w:p>
    <w:p>
      <w:pPr>
        <w:widowControl/>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4.1 参选人需承担所有与比选有关的费用，比选人在任何情况不负担上述费用。</w:t>
      </w:r>
    </w:p>
    <w:p>
      <w:pPr>
        <w:widowControl/>
        <w:spacing w:line="560" w:lineRule="exact"/>
        <w:ind w:firstLine="560" w:firstLineChars="200"/>
        <w:rPr>
          <w:rFonts w:ascii="仿宋_GB2312" w:hAnsi="仿宋_GB2312" w:eastAsia="仿宋_GB2312" w:cs="仿宋_GB2312"/>
          <w:color w:val="000000"/>
          <w:sz w:val="28"/>
          <w:szCs w:val="28"/>
          <w:highlight w:val="none"/>
        </w:rPr>
      </w:pPr>
      <w:r>
        <w:rPr>
          <w:rFonts w:hint="eastAsia" w:ascii="仿宋_GB2312" w:hAnsi="仿宋_GB2312" w:eastAsia="仿宋_GB2312" w:cs="仿宋_GB2312"/>
          <w:bCs/>
          <w:sz w:val="28"/>
          <w:szCs w:val="28"/>
          <w:highlight w:val="none"/>
        </w:rPr>
        <w:t xml:space="preserve">4.2 </w:t>
      </w:r>
      <w:r>
        <w:rPr>
          <w:rFonts w:hint="eastAsia" w:ascii="仿宋_GB2312" w:hAnsi="仿宋_GB2312" w:eastAsia="仿宋_GB2312" w:cs="仿宋_GB2312"/>
          <w:color w:val="000000"/>
          <w:sz w:val="28"/>
          <w:szCs w:val="28"/>
          <w:highlight w:val="none"/>
        </w:rPr>
        <w:t>参选人收到比选文件后，如有疑问需要澄清，请以书面、传真、电子邮件等形式在规定时间内报比选人汇总。</w:t>
      </w:r>
    </w:p>
    <w:p>
      <w:pPr>
        <w:widowControl/>
        <w:tabs>
          <w:tab w:val="left" w:pos="3825"/>
        </w:tabs>
        <w:snapToGrid w:val="0"/>
        <w:spacing w:line="560" w:lineRule="exact"/>
        <w:ind w:firstLine="560" w:firstLineChars="200"/>
        <w:jc w:val="left"/>
        <w:rPr>
          <w:rFonts w:ascii="仿宋_GB2312" w:hAnsi="仿宋_GB2312" w:eastAsia="仿宋_GB2312" w:cs="仿宋_GB2312"/>
          <w:color w:val="000000"/>
          <w:sz w:val="28"/>
          <w:szCs w:val="28"/>
          <w:highlight w:val="none"/>
        </w:rPr>
      </w:pPr>
      <w:r>
        <w:rPr>
          <w:rFonts w:hint="eastAsia" w:ascii="仿宋_GB2312" w:hAnsi="仿宋_GB2312" w:eastAsia="仿宋_GB2312" w:cs="仿宋_GB2312"/>
          <w:bCs/>
          <w:sz w:val="28"/>
          <w:szCs w:val="28"/>
          <w:highlight w:val="none"/>
        </w:rPr>
        <w:t xml:space="preserve">4.3 </w:t>
      </w:r>
      <w:r>
        <w:rPr>
          <w:rFonts w:hint="eastAsia" w:ascii="仿宋_GB2312" w:hAnsi="仿宋_GB2312" w:eastAsia="仿宋_GB2312" w:cs="仿宋_GB2312"/>
          <w:color w:val="000000"/>
          <w:sz w:val="28"/>
          <w:szCs w:val="28"/>
          <w:highlight w:val="none"/>
        </w:rPr>
        <w:t>参选人对比选人提供的比选文件所做出的推论、解释和结论，比选人概不负责。参选人由于对比选文件的任何推论和误解以及比选对有关问题的口头解释所造成的后果，均由参选人负责。</w:t>
      </w:r>
    </w:p>
    <w:p>
      <w:pPr>
        <w:widowControl/>
        <w:spacing w:line="240" w:lineRule="auto"/>
        <w:jc w:val="left"/>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br w:type="page"/>
      </w:r>
    </w:p>
    <w:p>
      <w:pPr>
        <w:widowControl/>
        <w:adjustRightInd/>
        <w:spacing w:line="560" w:lineRule="exact"/>
        <w:jc w:val="center"/>
        <w:textAlignment w:val="auto"/>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第四章 评选规则</w:t>
      </w:r>
    </w:p>
    <w:p>
      <w:pPr>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1．评分规则</w:t>
      </w:r>
    </w:p>
    <w:p>
      <w:pPr>
        <w:spacing w:line="560" w:lineRule="exact"/>
        <w:ind w:firstLine="560" w:firstLineChars="20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1.1 根据附件评分标准，按</w:t>
      </w:r>
      <w:r>
        <w:rPr>
          <w:rFonts w:hint="eastAsia" w:ascii="仿宋_GB2312" w:hAnsi="仿宋_GB2312" w:eastAsia="仿宋_GB2312" w:cs="仿宋_GB2312"/>
          <w:sz w:val="28"/>
          <w:szCs w:val="28"/>
          <w:highlight w:val="none"/>
          <w:lang w:val="en-US" w:eastAsia="zh-CN"/>
        </w:rPr>
        <w:t>综合</w:t>
      </w:r>
      <w:r>
        <w:rPr>
          <w:rFonts w:hint="eastAsia" w:ascii="仿宋_GB2312" w:hAnsi="仿宋_GB2312" w:eastAsia="仿宋_GB2312" w:cs="仿宋_GB2312"/>
          <w:sz w:val="28"/>
          <w:szCs w:val="28"/>
          <w:highlight w:val="none"/>
        </w:rPr>
        <w:t>得分最高者</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经评审报价最低者）</w:t>
      </w:r>
      <w:r>
        <w:rPr>
          <w:rFonts w:hint="eastAsia" w:ascii="仿宋_GB2312" w:hAnsi="仿宋_GB2312" w:eastAsia="仿宋_GB2312" w:cs="仿宋_GB2312"/>
          <w:sz w:val="28"/>
          <w:szCs w:val="28"/>
          <w:highlight w:val="none"/>
        </w:rPr>
        <w:t>作为第一中选候选人。中选人放弃本次中选的，比选人有权按得分</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评审报价）</w:t>
      </w:r>
      <w:r>
        <w:rPr>
          <w:rFonts w:hint="eastAsia" w:ascii="仿宋_GB2312" w:hAnsi="仿宋_GB2312" w:eastAsia="仿宋_GB2312" w:cs="仿宋_GB2312"/>
          <w:sz w:val="28"/>
          <w:szCs w:val="28"/>
          <w:highlight w:val="none"/>
        </w:rPr>
        <w:t>高低依次递补。</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1.2 在合同签订前，比选人发现中选人的参选报价或服务存在重大偏离，或参选文件存在欺诈行为时，或中选人因为不可抗力或者其自身原因不能履行合同的，比选人有资格取消中选人资格。比选人可以在推荐的候选中选人中依序递补确定中选人。</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1.3 符合性评审</w:t>
      </w:r>
    </w:p>
    <w:p>
      <w:pPr>
        <w:spacing w:line="560" w:lineRule="exact"/>
        <w:ind w:firstLine="560" w:firstLineChars="200"/>
        <w:rPr>
          <w:rFonts w:ascii="仿宋_GB2312" w:hAnsi="仿宋_GB2312" w:eastAsia="仿宋_GB2312" w:cs="仿宋_GB2312"/>
          <w:bCs/>
          <w:sz w:val="28"/>
          <w:szCs w:val="28"/>
          <w:highlight w:val="none"/>
        </w:rPr>
      </w:pPr>
      <w:r>
        <w:rPr>
          <w:rFonts w:hint="eastAsia" w:ascii="仿宋_GB2312" w:hAnsi="仿宋_GB2312" w:eastAsia="仿宋_GB2312" w:cs="仿宋_GB2312"/>
          <w:bCs/>
          <w:sz w:val="28"/>
          <w:szCs w:val="28"/>
          <w:highlight w:val="none"/>
        </w:rPr>
        <w:t>由比选人组建的评选工作小组将按照前述的“参选人资格”、“参选文件的编制”对所有参选人及参选文件进行符合性评审，以确定是否为符合比选文件规定要求的合格参选人和参选文件。评审合格的参选人及参选文件进入下一程序的评选，否则其参选资格将被评选工作小组予以否决。</w:t>
      </w:r>
    </w:p>
    <w:p>
      <w:pPr>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2.比选人接受和拒绝评选的权利</w:t>
      </w:r>
      <w:r>
        <w:rPr>
          <w:rFonts w:hint="eastAsia" w:ascii="仿宋_GB2312" w:hAnsi="仿宋_GB2312" w:eastAsia="仿宋_GB2312" w:cs="仿宋_GB2312"/>
          <w:b/>
          <w:sz w:val="28"/>
          <w:szCs w:val="28"/>
          <w:highlight w:val="none"/>
        </w:rPr>
        <w:tab/>
      </w:r>
    </w:p>
    <w:p>
      <w:pPr>
        <w:spacing w:line="560" w:lineRule="exact"/>
        <w:ind w:firstLine="560" w:firstLineChars="200"/>
        <w:rPr>
          <w:rFonts w:ascii="仿宋_GB2312" w:hAnsi="仿宋_GB2312" w:eastAsia="仿宋_GB2312" w:cs="仿宋_GB2312"/>
          <w:b/>
          <w:sz w:val="28"/>
          <w:szCs w:val="28"/>
          <w:highlight w:val="none"/>
        </w:rPr>
      </w:pPr>
      <w:r>
        <w:rPr>
          <w:rFonts w:hint="eastAsia" w:ascii="仿宋_GB2312" w:hAnsi="仿宋_GB2312" w:eastAsia="仿宋_GB2312" w:cs="仿宋_GB2312"/>
          <w:sz w:val="28"/>
          <w:szCs w:val="28"/>
          <w:highlight w:val="none"/>
        </w:rPr>
        <w:t>比选人在发出中选通知书前因项目发生变化或不可抗力等原因有权宣布比选程序无效或拒绝所有参选，并对由此引起的对参选人的影响不承担任何责任，也无须将这样做的理由通知受影响的参选人。</w:t>
      </w:r>
    </w:p>
    <w:p>
      <w:pPr>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3.中选通知书</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3.1比选人根据评选报告和推荐意见确定出中选单位后，在比选有效期截止前，比选人将以书面形式向中选人发出中选通知书，确认其参选已被接受。中选通知书中应写明中选人的中选价格（以下合同条款中称为“合同价格”）。参选人在收到中选通知书后，应立即与比选人联系。</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3.2 中选通知书将作为合同的组成部分。中选通知书发出后，比选人改变中选结果的，或者中选人放弃中选的，应当依法承担法律责任。</w:t>
      </w:r>
    </w:p>
    <w:p>
      <w:pPr>
        <w:spacing w:line="560" w:lineRule="exact"/>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4．以下情况作废选处理</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4.1 参选文件实质性响应要求的内容未按规定由参选人签名或加盖参选人公章的；</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4.2 参选人法定代表人或者法定代表人授权的代理人未按规定签名的；</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4.3 参选人的代理人未持有法定代表人（或负责人）出具的授权委托书的；</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4.4 参选人的参选文件未按规定装订、主要内容不全或者关键字迹模糊、无法辨认的；</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4.5 同一参选人递交两份或者多份内容不同的参选文件，或者在一份参选文件中对同一比选项目有两个或者多个报价，且未声明哪一个为最终报价的，但按照比选文件规定提交备选参选方案的除外；</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4.6 参选人不符合比选文件规定的资格条件；</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4.7 参选有效期不满足比选文件要求的；</w:t>
      </w:r>
    </w:p>
    <w:p>
      <w:pPr>
        <w:spacing w:line="560" w:lineRule="exact"/>
        <w:ind w:firstLine="548" w:firstLineChars="196"/>
        <w:rPr>
          <w:rFonts w:ascii="仿宋_GB2312" w:hAnsi="仿宋_GB2312" w:eastAsia="仿宋_GB2312" w:cs="仿宋_GB2312"/>
          <w:sz w:val="24"/>
          <w:szCs w:val="24"/>
          <w:highlight w:val="none"/>
          <w:lang w:eastAsia="zh"/>
        </w:rPr>
      </w:pPr>
      <w:r>
        <w:rPr>
          <w:rFonts w:hint="eastAsia" w:ascii="仿宋_GB2312" w:hAnsi="仿宋_GB2312" w:eastAsia="仿宋_GB2312" w:cs="仿宋_GB2312"/>
          <w:sz w:val="28"/>
          <w:szCs w:val="28"/>
          <w:highlight w:val="none"/>
        </w:rPr>
        <w:t>4.8 参选人参选报价超出</w:t>
      </w:r>
      <w:r>
        <w:rPr>
          <w:rFonts w:hint="eastAsia" w:ascii="仿宋_GB2312" w:hAnsi="仿宋_GB2312" w:eastAsia="仿宋_GB2312" w:cs="仿宋_GB2312"/>
          <w:sz w:val="28"/>
          <w:szCs w:val="28"/>
          <w:highlight w:val="none"/>
          <w:lang w:eastAsia="zh"/>
        </w:rPr>
        <w:t>比选</w:t>
      </w:r>
      <w:r>
        <w:rPr>
          <w:rFonts w:hint="eastAsia" w:ascii="仿宋_GB2312" w:hAnsi="仿宋_GB2312" w:eastAsia="仿宋_GB2312" w:cs="仿宋_GB2312"/>
          <w:sz w:val="28"/>
          <w:szCs w:val="28"/>
          <w:highlight w:val="none"/>
        </w:rPr>
        <w:t>最高限</w:t>
      </w:r>
      <w:r>
        <w:rPr>
          <w:rFonts w:hint="eastAsia" w:ascii="仿宋_GB2312" w:hAnsi="仿宋_GB2312" w:eastAsia="仿宋_GB2312" w:cs="仿宋_GB2312"/>
          <w:sz w:val="28"/>
          <w:szCs w:val="28"/>
          <w:highlight w:val="none"/>
          <w:lang w:eastAsia="zh"/>
        </w:rPr>
        <w:t>价</w:t>
      </w:r>
      <w:r>
        <w:rPr>
          <w:rFonts w:hint="eastAsia" w:ascii="仿宋_GB2312" w:hAnsi="仿宋_GB2312" w:eastAsia="仿宋_GB2312" w:cs="仿宋_GB2312"/>
          <w:sz w:val="28"/>
          <w:szCs w:val="28"/>
          <w:highlight w:val="none"/>
        </w:rPr>
        <w:t>的</w:t>
      </w:r>
      <w:r>
        <w:rPr>
          <w:rFonts w:hint="eastAsia" w:ascii="仿宋_GB2312" w:hAnsi="仿宋_GB2312" w:eastAsia="仿宋_GB2312" w:cs="仿宋_GB2312"/>
          <w:sz w:val="28"/>
          <w:szCs w:val="28"/>
          <w:highlight w:val="none"/>
          <w:lang w:eastAsia="zh"/>
        </w:rPr>
        <w:t>;</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4.9 反映参选文件个性特征的内容出现明显雷同的；</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4.10 评选工作小组评审时发现参选文件存在重大偏差，不能满足完成比选项目的相关要求，不能响应比选文件实质性要求的；</w:t>
      </w:r>
    </w:p>
    <w:p>
      <w:pPr>
        <w:spacing w:line="560" w:lineRule="exact"/>
        <w:ind w:firstLine="548" w:firstLineChars="19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4.11 违反规定影响开选评选工作或采取其它方式对比选人施加影响的；</w:t>
      </w:r>
    </w:p>
    <w:p>
      <w:pPr>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4.12 参选文件内容弄虚作假的。</w:t>
      </w:r>
    </w:p>
    <w:p>
      <w:pPr>
        <w:widowControl/>
        <w:numPr>
          <w:ilvl w:val="0"/>
          <w:numId w:val="1"/>
        </w:numPr>
        <w:adjustRightInd/>
        <w:spacing w:line="240" w:lineRule="auto"/>
        <w:jc w:val="left"/>
        <w:textAlignment w:val="auto"/>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评分细则：</w:t>
      </w:r>
    </w:p>
    <w:p>
      <w:pPr>
        <w:widowControl/>
        <w:adjustRightInd/>
        <w:spacing w:line="240" w:lineRule="auto"/>
        <w:ind w:firstLine="0" w:firstLineChars="0"/>
        <w:jc w:val="left"/>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仿宋_GB2312" w:eastAsia="仿宋_GB2312" w:cs="仿宋_GB2312"/>
          <w:sz w:val="28"/>
          <w:szCs w:val="28"/>
          <w:highlight w:val="none"/>
        </w:rPr>
        <w:t>本次评标采用经评审最低价评标法。每一合格参选人的经评审报价计算方法如下：</w:t>
      </w:r>
    </w:p>
    <w:p>
      <w:pPr>
        <w:spacing w:line="560" w:lineRule="exact"/>
        <w:ind w:firstLine="551" w:firstLineChars="196"/>
        <w:rPr>
          <w:rFonts w:ascii="仿宋_GB2312" w:hAnsi="仿宋_GB2312" w:eastAsia="仿宋_GB2312" w:cs="仿宋_GB2312"/>
          <w:b/>
          <w:color w:val="000000"/>
          <w:sz w:val="28"/>
          <w:szCs w:val="28"/>
          <w:highlight w:val="none"/>
        </w:rPr>
      </w:pPr>
      <w:r>
        <w:rPr>
          <w:rFonts w:hint="eastAsia" w:ascii="仿宋_GB2312" w:hAnsi="仿宋_GB2312" w:eastAsia="仿宋_GB2312" w:cs="仿宋_GB2312"/>
          <w:b/>
          <w:color w:val="000000"/>
          <w:sz w:val="28"/>
          <w:szCs w:val="28"/>
          <w:highlight w:val="none"/>
        </w:rPr>
        <w:t>评审报价=试剂总报价*30%+耗材总报价*30%+仪器总报价*40%</w:t>
      </w:r>
    </w:p>
    <w:p>
      <w:pPr>
        <w:spacing w:line="560" w:lineRule="exact"/>
        <w:ind w:firstLine="551" w:firstLineChars="196"/>
        <w:rPr>
          <w:rFonts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经评审报价最低者为中选人。</w:t>
      </w:r>
    </w:p>
    <w:p>
      <w:pPr>
        <w:jc w:val="left"/>
        <w:rPr>
          <w:rFonts w:ascii="仿宋_GB2312" w:hAnsi="仿宋_GB2312" w:eastAsia="仿宋_GB2312" w:cs="仿宋_GB2312"/>
          <w:b/>
          <w:color w:val="000000"/>
          <w:sz w:val="32"/>
          <w:szCs w:val="32"/>
          <w:highlight w:val="none"/>
        </w:rPr>
      </w:pPr>
    </w:p>
    <w:p>
      <w:pPr>
        <w:jc w:val="left"/>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br w:type="page"/>
      </w:r>
    </w:p>
    <w:p>
      <w:pPr>
        <w:widowControl/>
        <w:adjustRightInd/>
        <w:spacing w:line="560" w:lineRule="exact"/>
        <w:jc w:val="center"/>
        <w:textAlignment w:val="auto"/>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第五章 中选人选定</w:t>
      </w:r>
    </w:p>
    <w:p>
      <w:pPr>
        <w:widowControl/>
        <w:spacing w:line="560" w:lineRule="exact"/>
        <w:ind w:firstLine="536"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pacing w:val="-6"/>
          <w:sz w:val="28"/>
          <w:szCs w:val="28"/>
          <w:highlight w:val="none"/>
        </w:rPr>
        <w:t>1.</w:t>
      </w:r>
      <w:r>
        <w:rPr>
          <w:rFonts w:ascii="仿宋_GB2312" w:hAnsi="仿宋_GB2312" w:eastAsia="仿宋_GB2312" w:cs="仿宋_GB2312"/>
          <w:spacing w:val="-6"/>
          <w:sz w:val="28"/>
          <w:szCs w:val="28"/>
          <w:highlight w:val="none"/>
        </w:rPr>
        <w:t xml:space="preserve"> </w:t>
      </w:r>
      <w:r>
        <w:rPr>
          <w:rFonts w:hint="eastAsia" w:ascii="仿宋_GB2312" w:hAnsi="仿宋_GB2312" w:eastAsia="仿宋_GB2312" w:cs="仿宋_GB2312"/>
          <w:sz w:val="28"/>
          <w:szCs w:val="28"/>
          <w:highlight w:val="none"/>
        </w:rPr>
        <w:t>比选人将在参选文件递交截止日期后另行组织比选会，中选人选定工作在比选人有关部门监督下，由比选人依法组建的评选工作小组负责。</w:t>
      </w:r>
    </w:p>
    <w:p>
      <w:pPr>
        <w:widowControl/>
        <w:spacing w:line="560" w:lineRule="exact"/>
        <w:ind w:firstLine="560" w:firstLineChars="200"/>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评选工作小组按规定程序,根据评选的标准和要求综合评定确定中选单位。</w:t>
      </w:r>
    </w:p>
    <w:p>
      <w:pPr>
        <w:widowControl/>
        <w:spacing w:line="240" w:lineRule="auto"/>
        <w:jc w:val="lef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br w:type="page"/>
      </w:r>
    </w:p>
    <w:p>
      <w:pPr>
        <w:widowControl/>
        <w:adjustRightInd/>
        <w:spacing w:line="560" w:lineRule="exact"/>
        <w:jc w:val="center"/>
        <w:textAlignment w:val="auto"/>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第六章 合同授予</w:t>
      </w:r>
    </w:p>
    <w:p>
      <w:pPr>
        <w:snapToGrid w:val="0"/>
        <w:spacing w:line="560" w:lineRule="exact"/>
        <w:ind w:firstLine="560" w:firstLineChars="200"/>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1.</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比选人将把合同授予中选人；在授予前，仍需进行资格审查。</w:t>
      </w:r>
    </w:p>
    <w:p>
      <w:pPr>
        <w:snapToGrid w:val="0"/>
        <w:spacing w:line="560" w:lineRule="exact"/>
        <w:ind w:firstLine="560" w:firstLineChars="200"/>
        <w:rPr>
          <w:rFonts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2.</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中选人确定后，比选人将通知中选人。</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color w:val="000000"/>
          <w:sz w:val="28"/>
          <w:szCs w:val="28"/>
          <w:highlight w:val="none"/>
        </w:rPr>
        <w:t>3.</w:t>
      </w:r>
      <w:r>
        <w:rPr>
          <w:rFonts w:ascii="仿宋_GB2312" w:hAnsi="仿宋_GB2312" w:eastAsia="仿宋_GB2312" w:cs="仿宋_GB2312"/>
          <w:color w:val="000000"/>
          <w:sz w:val="28"/>
          <w:szCs w:val="28"/>
          <w:highlight w:val="none"/>
        </w:rPr>
        <w:t xml:space="preserve"> </w:t>
      </w:r>
      <w:r>
        <w:rPr>
          <w:rFonts w:hint="eastAsia" w:ascii="仿宋_GB2312" w:hAnsi="仿宋_GB2312" w:eastAsia="仿宋_GB2312" w:cs="仿宋_GB2312"/>
          <w:color w:val="000000"/>
          <w:sz w:val="28"/>
          <w:szCs w:val="28"/>
          <w:highlight w:val="none"/>
        </w:rPr>
        <w:t>中选通知对比选人和参选人具有法律效力。中选单位需在比选人通知中选后5个工作日内与比选人签订合同。</w:t>
      </w:r>
      <w:r>
        <w:rPr>
          <w:rFonts w:hint="eastAsia" w:ascii="仿宋_GB2312" w:hAnsi="仿宋_GB2312" w:eastAsia="仿宋_GB2312" w:cs="仿宋_GB2312"/>
          <w:sz w:val="28"/>
          <w:szCs w:val="28"/>
          <w:highlight w:val="none"/>
        </w:rPr>
        <w:t>若因中选单位原因未在规定的时间和地点与比选人签署合同，比选人有权单方取消中选单位的资格。同时，由此给比选人造成的损失，比选人有权追究中选单位的全部责任。</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中选人签署合同后必须按照合同规定进行履约。若因中选单位原因未在规定的时间内完成合同约定的相关工作，则比选人有权单方面取消中选单位的资格，并将取消参选人三年内在比选人的业务中的参选资格，由此给比选人造成的损失，比选人有权追究中标单位的全部责任。</w:t>
      </w:r>
    </w:p>
    <w:p>
      <w:pPr>
        <w:snapToGrid w:val="0"/>
        <w:spacing w:line="560" w:lineRule="exact"/>
        <w:ind w:firstLine="56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sz w:val="28"/>
          <w:szCs w:val="28"/>
          <w:highlight w:val="none"/>
        </w:rPr>
        <w:t>5.</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 xml:space="preserve">比选文件与合同附件作为签订合同的条款，比选文件合同条款中没有规定的内容，比选人、参选人认为有必要进行补充，可另行商定解决。 </w:t>
      </w:r>
    </w:p>
    <w:p>
      <w:pPr>
        <w:spacing w:line="240" w:lineRule="auto"/>
        <w:jc w:val="left"/>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br w:type="page"/>
      </w:r>
    </w:p>
    <w:p>
      <w:pPr>
        <w:widowControl/>
        <w:adjustRightInd/>
        <w:spacing w:line="560" w:lineRule="exact"/>
        <w:jc w:val="center"/>
        <w:textAlignment w:val="auto"/>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第七章 其它</w:t>
      </w:r>
    </w:p>
    <w:p>
      <w:pPr>
        <w:snapToGrid w:val="0"/>
        <w:spacing w:line="560" w:lineRule="exact"/>
        <w:ind w:firstLine="560" w:firstLineChars="200"/>
        <w:rPr>
          <w:rFonts w:ascii="仿宋_GB2312" w:hAnsi="仿宋_GB2312" w:eastAsia="仿宋_GB2312" w:cs="仿宋_GB2312"/>
          <w:sz w:val="28"/>
          <w:szCs w:val="28"/>
          <w:highlight w:val="none"/>
        </w:rPr>
      </w:pPr>
      <w:r>
        <w:rPr>
          <w:rFonts w:ascii="仿宋_GB2312" w:hAnsi="仿宋_GB2312" w:eastAsia="仿宋_GB2312" w:cs="仿宋_GB2312"/>
          <w:sz w:val="28"/>
          <w:szCs w:val="28"/>
          <w:highlight w:val="none"/>
        </w:rPr>
        <w:t xml:space="preserve">1. </w:t>
      </w:r>
      <w:r>
        <w:rPr>
          <w:rFonts w:hint="eastAsia" w:ascii="仿宋_GB2312" w:hAnsi="仿宋_GB2312" w:eastAsia="仿宋_GB2312" w:cs="仿宋_GB2312"/>
          <w:sz w:val="28"/>
          <w:szCs w:val="28"/>
          <w:highlight w:val="none"/>
        </w:rPr>
        <w:t>参选人的参选文件无论其是否中选，均不退回。</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比选人郑重承诺：参选人所提交的参选文件及相关资料不向第三方泄露。</w:t>
      </w:r>
    </w:p>
    <w:p>
      <w:pPr>
        <w:snapToGrid w:val="0"/>
        <w:spacing w:line="560" w:lineRule="exact"/>
        <w:ind w:firstLine="560" w:firstLineChars="200"/>
        <w:rPr>
          <w:rFonts w:ascii="仿宋_GB2312" w:hAnsi="仿宋_GB2312" w:eastAsia="仿宋_GB2312" w:cs="仿宋_GB2312"/>
          <w:highlight w:val="none"/>
        </w:rPr>
      </w:pPr>
      <w:r>
        <w:rPr>
          <w:rFonts w:hint="eastAsia" w:ascii="仿宋_GB2312" w:hAnsi="仿宋_GB2312" w:eastAsia="仿宋_GB2312" w:cs="仿宋_GB2312"/>
          <w:sz w:val="28"/>
          <w:szCs w:val="28"/>
          <w:highlight w:val="none"/>
        </w:rPr>
        <w:t>3.</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本比选文件的解释权归福建省能源石化创新研究院有限责任公司。</w:t>
      </w:r>
    </w:p>
    <w:p>
      <w:pPr>
        <w:spacing w:line="560" w:lineRule="exact"/>
        <w:rPr>
          <w:rFonts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br w:type="page"/>
      </w:r>
    </w:p>
    <w:p>
      <w:pPr>
        <w:widowControl/>
        <w:adjustRightInd/>
        <w:spacing w:line="560" w:lineRule="exact"/>
        <w:jc w:val="both"/>
        <w:textAlignment w:val="auto"/>
        <w:outlineLvl w:val="0"/>
        <w:rPr>
          <w:rFonts w:ascii="仿宋_GB2312" w:hAnsi="仿宋_GB2312" w:eastAsia="仿宋_GB2312" w:cs="仿宋_GB2312"/>
          <w:b w:val="0"/>
          <w:bCs/>
          <w:color w:val="000000"/>
          <w:sz w:val="32"/>
          <w:szCs w:val="32"/>
          <w:highlight w:val="none"/>
        </w:rPr>
      </w:pPr>
      <w:r>
        <w:rPr>
          <w:rFonts w:hint="eastAsia" w:ascii="仿宋_GB2312" w:hAnsi="仿宋_GB2312" w:eastAsia="仿宋_GB2312" w:cs="仿宋_GB2312"/>
          <w:b w:val="0"/>
          <w:bCs/>
          <w:color w:val="000000"/>
          <w:sz w:val="32"/>
          <w:szCs w:val="32"/>
          <w:highlight w:val="none"/>
        </w:rPr>
        <w:t>附件一：参选报价表</w:t>
      </w:r>
    </w:p>
    <w:p>
      <w:pPr>
        <w:snapToGrid w:val="0"/>
        <w:spacing w:before="156" w:beforeLines="50" w:after="156" w:afterLines="50" w:line="560" w:lineRule="exact"/>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报 价 函</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福建省能源石化创新研究院有限责任公司：</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贵公司</w:t>
      </w:r>
      <w:r>
        <w:rPr>
          <w:rFonts w:hint="eastAsia" w:ascii="仿宋_GB2312" w:hAnsi="仿宋_GB2312" w:eastAsia="仿宋_GB2312" w:cs="仿宋_GB2312"/>
          <w:b/>
          <w:bCs/>
          <w:color w:val="000000"/>
          <w:sz w:val="28"/>
          <w:szCs w:val="28"/>
          <w:highlight w:val="none"/>
          <w:u w:val="double"/>
        </w:rPr>
        <w:t>《生物实验室基础仪器设备及试剂耗材采购项目》</w:t>
      </w:r>
      <w:r>
        <w:rPr>
          <w:rFonts w:hint="eastAsia" w:ascii="仿宋_GB2312" w:hAnsi="仿宋_GB2312" w:eastAsia="仿宋_GB2312" w:cs="仿宋_GB2312"/>
          <w:sz w:val="28"/>
          <w:szCs w:val="28"/>
          <w:highlight w:val="none"/>
        </w:rPr>
        <w:t>自主比选文件我公司已阅知并完全同意，承诺此次报价真实、有效。同时承诺，中选后认真履行中标义务，提供优质服务。现将本公司的有关报价及说明如下：</w:t>
      </w:r>
    </w:p>
    <w:p>
      <w:pPr>
        <w:snapToGrid w:val="0"/>
        <w:spacing w:line="560" w:lineRule="exact"/>
        <w:ind w:firstLine="562" w:firstLineChars="200"/>
        <w:rPr>
          <w:rFonts w:ascii="仿宋_GB2312" w:hAnsi="仿宋_GB2312" w:eastAsia="仿宋_GB2312" w:cs="仿宋_GB2312"/>
          <w:sz w:val="28"/>
          <w:szCs w:val="28"/>
          <w:highlight w:val="none"/>
        </w:rPr>
      </w:pPr>
      <w:r>
        <w:rPr>
          <w:rFonts w:hint="eastAsia" w:ascii="仿宋_GB2312" w:hAnsi="仿宋_GB2312" w:eastAsia="仿宋_GB2312" w:cs="仿宋_GB2312"/>
          <w:b/>
          <w:bCs/>
          <w:color w:val="000000"/>
          <w:sz w:val="28"/>
          <w:szCs w:val="28"/>
          <w:highlight w:val="none"/>
          <w:u w:val="double"/>
        </w:rPr>
        <w:t>《生物实验室基础仪器设备及试剂耗材采购项目》</w:t>
      </w:r>
      <w:r>
        <w:rPr>
          <w:rFonts w:hint="eastAsia" w:ascii="仿宋_GB2312" w:hAnsi="仿宋_GB2312" w:eastAsia="仿宋_GB2312" w:cs="仿宋_GB2312"/>
          <w:sz w:val="28"/>
          <w:szCs w:val="28"/>
          <w:highlight w:val="none"/>
        </w:rPr>
        <w:t>总报价（含增值税）人民币（大写）</w:t>
      </w:r>
      <w:r>
        <w:rPr>
          <w:rFonts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元（￥</w:t>
      </w:r>
      <w:r>
        <w:rPr>
          <w:rFonts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元）。其中试剂报价￥</w:t>
      </w:r>
      <w:r>
        <w:rPr>
          <w:rFonts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元、耗材报价￥</w:t>
      </w:r>
      <w:r>
        <w:rPr>
          <w:rFonts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元、仪器报价￥</w:t>
      </w:r>
      <w:r>
        <w:rPr>
          <w:rFonts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sz w:val="28"/>
          <w:szCs w:val="28"/>
          <w:highlight w:val="none"/>
        </w:rPr>
        <w:t>元。详细报价见报价清单。注：1.</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报价所开具的增值税专用发票税率</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b/>
          <w:bCs/>
          <w:sz w:val="28"/>
          <w:szCs w:val="28"/>
          <w:highlight w:val="none"/>
          <w:u w:val="single"/>
        </w:rPr>
        <w:t xml:space="preserve">必填 </w:t>
      </w:r>
      <w:r>
        <w:rPr>
          <w:rFonts w:hint="eastAsia" w:ascii="仿宋_GB2312" w:hAnsi="仿宋_GB2312" w:eastAsia="仿宋_GB2312" w:cs="仿宋_GB2312"/>
          <w:sz w:val="28"/>
          <w:szCs w:val="28"/>
          <w:highlight w:val="none"/>
        </w:rPr>
        <w:t>%</w:t>
      </w:r>
    </w:p>
    <w:p>
      <w:pPr>
        <w:snapToGrid w:val="0"/>
        <w:spacing w:line="560" w:lineRule="exact"/>
        <w:ind w:firstLine="1120" w:firstLineChars="4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以上报价包含本项目约定的相应服务所需的所有费用，包含为履行合同义务而产生的包装费、运输费等所有费用，未指明生产厂家的试剂及耗材由参选人自行寻找符合要求规格的生产厂家。</w:t>
      </w:r>
    </w:p>
    <w:p>
      <w:pPr>
        <w:pStyle w:val="2"/>
        <w:snapToGrid w:val="0"/>
        <w:spacing w:line="560" w:lineRule="exact"/>
        <w:ind w:firstLine="1120" w:firstLineChars="4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w:t>
      </w:r>
      <w:r>
        <w:rPr>
          <w:rFonts w:ascii="仿宋_GB2312" w:hAnsi="仿宋_GB2312" w:eastAsia="仿宋_GB2312" w:cs="仿宋_GB2312"/>
          <w:sz w:val="28"/>
          <w:szCs w:val="28"/>
          <w:highlight w:val="none"/>
        </w:rPr>
        <w:t xml:space="preserve"> </w:t>
      </w:r>
      <w:r>
        <w:rPr>
          <w:rFonts w:hint="eastAsia" w:ascii="仿宋_GB2312" w:hAnsi="仿宋_GB2312" w:eastAsia="仿宋_GB2312" w:cs="仿宋_GB2312"/>
          <w:sz w:val="28"/>
          <w:szCs w:val="28"/>
          <w:highlight w:val="none"/>
        </w:rPr>
        <w:t>该报价函将作为合同的附件。</w:t>
      </w:r>
    </w:p>
    <w:p>
      <w:pPr>
        <w:pStyle w:val="2"/>
        <w:snapToGrid w:val="0"/>
        <w:spacing w:line="560" w:lineRule="exact"/>
        <w:ind w:firstLine="1120" w:firstLineChars="400"/>
        <w:rPr>
          <w:rFonts w:ascii="仿宋_GB2312" w:hAnsi="仿宋_GB2312" w:eastAsia="仿宋_GB2312" w:cs="仿宋_GB2312"/>
          <w:sz w:val="28"/>
          <w:szCs w:val="28"/>
          <w:highlight w:val="none"/>
        </w:rPr>
      </w:pPr>
    </w:p>
    <w:p>
      <w:pPr>
        <w:pStyle w:val="2"/>
        <w:snapToGrid w:val="0"/>
        <w:spacing w:line="560" w:lineRule="exact"/>
        <w:ind w:firstLine="1120" w:firstLineChars="400"/>
        <w:rPr>
          <w:rFonts w:ascii="仿宋_GB2312" w:hAnsi="仿宋_GB2312" w:eastAsia="仿宋_GB2312" w:cs="仿宋_GB2312"/>
          <w:sz w:val="28"/>
          <w:szCs w:val="28"/>
          <w:highlight w:val="none"/>
        </w:rPr>
      </w:pPr>
    </w:p>
    <w:p>
      <w:pPr>
        <w:pStyle w:val="2"/>
        <w:snapToGrid w:val="0"/>
        <w:spacing w:line="560" w:lineRule="exact"/>
        <w:ind w:firstLine="1120" w:firstLineChars="400"/>
        <w:rPr>
          <w:rFonts w:ascii="仿宋_GB2312" w:hAnsi="仿宋_GB2312" w:eastAsia="仿宋_GB2312" w:cs="仿宋_GB2312"/>
          <w:sz w:val="28"/>
          <w:szCs w:val="28"/>
          <w:highlight w:val="none"/>
        </w:rPr>
      </w:pPr>
    </w:p>
    <w:p>
      <w:pPr>
        <w:snapToGrid w:val="0"/>
        <w:spacing w:line="560" w:lineRule="exact"/>
        <w:ind w:right="560"/>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参选单位（签章）：</w:t>
      </w:r>
    </w:p>
    <w:p>
      <w:pPr>
        <w:snapToGrid w:val="0"/>
        <w:spacing w:line="560" w:lineRule="exact"/>
        <w:ind w:right="560"/>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联系人：</w:t>
      </w:r>
    </w:p>
    <w:p>
      <w:pPr>
        <w:snapToGrid w:val="0"/>
        <w:spacing w:line="560" w:lineRule="exact"/>
        <w:ind w:right="560"/>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联系电话：</w:t>
      </w:r>
    </w:p>
    <w:p>
      <w:pPr>
        <w:snapToGrid w:val="0"/>
        <w:spacing w:line="560" w:lineRule="exact"/>
        <w:ind w:right="560"/>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                                        年   月    日 </w:t>
      </w:r>
    </w:p>
    <w:p>
      <w:pPr>
        <w:widowControl/>
        <w:adjustRightInd/>
        <w:spacing w:line="560" w:lineRule="exact"/>
        <w:jc w:val="left"/>
        <w:textAlignment w:val="auto"/>
        <w:rPr>
          <w:rFonts w:ascii="仿宋_GB2312" w:hAnsi="仿宋_GB2312" w:eastAsia="仿宋_GB2312" w:cs="仿宋_GB2312"/>
          <w:sz w:val="28"/>
          <w:szCs w:val="28"/>
          <w:highlight w:val="none"/>
        </w:rPr>
      </w:pPr>
    </w:p>
    <w:p>
      <w:pPr>
        <w:widowControl/>
        <w:adjustRightInd/>
        <w:spacing w:line="240" w:lineRule="auto"/>
        <w:jc w:val="left"/>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br w:type="page"/>
      </w:r>
    </w:p>
    <w:p>
      <w:pPr>
        <w:widowControl/>
        <w:adjustRightInd/>
        <w:spacing w:line="560" w:lineRule="exact"/>
        <w:jc w:val="left"/>
        <w:textAlignment w:val="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报价函附件：</w:t>
      </w:r>
      <w:r>
        <w:rPr>
          <w:rFonts w:hint="eastAsia" w:ascii="仿宋_GB2312" w:hAnsi="仿宋_GB2312" w:eastAsia="仿宋_GB2312" w:cs="仿宋_GB2312"/>
          <w:b/>
          <w:bCs/>
          <w:sz w:val="28"/>
          <w:szCs w:val="28"/>
          <w:highlight w:val="none"/>
        </w:rPr>
        <w:t>报价清单</w:t>
      </w:r>
    </w:p>
    <w:p>
      <w:pPr>
        <w:pStyle w:val="2"/>
        <w:rPr>
          <w:highlight w:val="none"/>
        </w:rPr>
      </w:pP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
        <w:gridCol w:w="1161"/>
        <w:gridCol w:w="1708"/>
        <w:gridCol w:w="1762"/>
        <w:gridCol w:w="557"/>
        <w:gridCol w:w="557"/>
        <w:gridCol w:w="833"/>
        <w:gridCol w:w="825"/>
        <w:gridCol w:w="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jc w:val="center"/>
        </w:trPr>
        <w:tc>
          <w:tcPr>
            <w:tcW w:w="5000" w:type="pct"/>
            <w:gridSpan w:val="9"/>
            <w:tcBorders>
              <w:top w:val="single" w:color="auto" w:sz="4" w:space="0"/>
              <w:left w:val="single" w:color="auto" w:sz="4" w:space="0"/>
              <w:bottom w:val="single" w:color="auto" w:sz="4" w:space="0"/>
              <w:right w:val="single" w:color="auto" w:sz="4" w:space="0"/>
            </w:tcBorders>
            <w:vAlign w:val="center"/>
          </w:tcPr>
          <w:p>
            <w:pPr>
              <w:pStyle w:val="2"/>
              <w:jc w:val="center"/>
              <w:rPr>
                <w:b/>
                <w:bCs/>
                <w:highlight w:val="none"/>
              </w:rPr>
            </w:pPr>
            <w:r>
              <w:rPr>
                <w:rFonts w:hint="eastAsia" w:ascii="仿宋_GB2312" w:hAnsi="仿宋_GB2312" w:eastAsia="仿宋_GB2312" w:cs="仿宋_GB2312"/>
                <w:b/>
                <w:bCs/>
                <w:sz w:val="28"/>
                <w:szCs w:val="28"/>
                <w:highlight w:val="none"/>
              </w:rPr>
              <w:t>小型仪器报价清单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jc w:val="center"/>
        </w:trPr>
        <w:tc>
          <w:tcPr>
            <w:tcW w:w="327"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序号</w:t>
            </w:r>
          </w:p>
        </w:tc>
        <w:tc>
          <w:tcPr>
            <w:tcW w:w="681"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仪器名称</w:t>
            </w:r>
          </w:p>
        </w:tc>
        <w:tc>
          <w:tcPr>
            <w:tcW w:w="1002"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生产厂商</w:t>
            </w:r>
          </w:p>
        </w:tc>
        <w:tc>
          <w:tcPr>
            <w:tcW w:w="1034"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规格</w:t>
            </w:r>
          </w:p>
        </w:tc>
        <w:tc>
          <w:tcPr>
            <w:tcW w:w="327"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单位</w:t>
            </w:r>
          </w:p>
        </w:tc>
        <w:tc>
          <w:tcPr>
            <w:tcW w:w="327"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数量</w:t>
            </w:r>
          </w:p>
        </w:tc>
        <w:tc>
          <w:tcPr>
            <w:tcW w:w="485"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单价(元)</w:t>
            </w:r>
          </w:p>
        </w:tc>
        <w:tc>
          <w:tcPr>
            <w:tcW w:w="484"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总价(元)</w:t>
            </w:r>
          </w:p>
        </w:tc>
        <w:tc>
          <w:tcPr>
            <w:tcW w:w="327" w:type="pct"/>
            <w:tcBorders>
              <w:top w:val="single" w:color="auto" w:sz="4" w:space="0"/>
              <w:left w:val="single" w:color="auto" w:sz="4" w:space="0"/>
              <w:bottom w:val="single" w:color="auto" w:sz="4" w:space="0"/>
              <w:right w:val="single" w:color="auto" w:sz="4" w:space="0"/>
            </w:tcBorders>
            <w:vAlign w:val="center"/>
          </w:tcPr>
          <w:p>
            <w:pPr>
              <w:jc w:val="center"/>
              <w:rPr>
                <w:b/>
                <w:bCs/>
                <w:sz w:val="21"/>
                <w:szCs w:val="21"/>
                <w:highlight w:val="none"/>
              </w:rPr>
            </w:pPr>
            <w:r>
              <w:rPr>
                <w:rFonts w:hint="eastAsia"/>
                <w:b/>
                <w:bCs/>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jc w:val="center"/>
        </w:trPr>
        <w:tc>
          <w:tcPr>
            <w:tcW w:w="327" w:type="pct"/>
            <w:tcBorders>
              <w:top w:val="single" w:color="auto" w:sz="4" w:space="0"/>
            </w:tcBorders>
            <w:vAlign w:val="center"/>
          </w:tcPr>
          <w:p>
            <w:pPr>
              <w:jc w:val="center"/>
              <w:rPr>
                <w:sz w:val="21"/>
                <w:szCs w:val="21"/>
                <w:highlight w:val="none"/>
              </w:rPr>
            </w:pPr>
            <w:r>
              <w:rPr>
                <w:rFonts w:hint="eastAsia"/>
                <w:sz w:val="21"/>
                <w:szCs w:val="21"/>
                <w:highlight w:val="none"/>
              </w:rPr>
              <w:t>1</w:t>
            </w:r>
          </w:p>
        </w:tc>
        <w:tc>
          <w:tcPr>
            <w:tcW w:w="681" w:type="pct"/>
            <w:tcBorders>
              <w:top w:val="single" w:color="auto" w:sz="4" w:space="0"/>
            </w:tcBorders>
            <w:vAlign w:val="center"/>
          </w:tcPr>
          <w:p>
            <w:pPr>
              <w:jc w:val="center"/>
              <w:rPr>
                <w:sz w:val="21"/>
                <w:szCs w:val="21"/>
                <w:highlight w:val="none"/>
              </w:rPr>
            </w:pPr>
            <w:r>
              <w:rPr>
                <w:rFonts w:hint="eastAsia"/>
                <w:sz w:val="21"/>
                <w:szCs w:val="21"/>
                <w:highlight w:val="none"/>
              </w:rPr>
              <w:t>恒温振荡培养箱</w:t>
            </w:r>
          </w:p>
        </w:tc>
        <w:tc>
          <w:tcPr>
            <w:tcW w:w="1002" w:type="pct"/>
            <w:tcBorders>
              <w:top w:val="single" w:color="auto" w:sz="4" w:space="0"/>
            </w:tcBorders>
            <w:vAlign w:val="center"/>
          </w:tcPr>
          <w:p>
            <w:pPr>
              <w:jc w:val="center"/>
              <w:rPr>
                <w:sz w:val="21"/>
                <w:szCs w:val="21"/>
                <w:highlight w:val="none"/>
              </w:rPr>
            </w:pPr>
            <w:r>
              <w:rPr>
                <w:rFonts w:hint="eastAsia"/>
                <w:sz w:val="21"/>
                <w:szCs w:val="21"/>
                <w:highlight w:val="none"/>
              </w:rPr>
              <w:t>上海知楚仪器</w:t>
            </w:r>
          </w:p>
        </w:tc>
        <w:tc>
          <w:tcPr>
            <w:tcW w:w="1034" w:type="pct"/>
            <w:tcBorders>
              <w:top w:val="single" w:color="auto" w:sz="4" w:space="0"/>
            </w:tcBorders>
            <w:vAlign w:val="center"/>
          </w:tcPr>
          <w:p>
            <w:pPr>
              <w:jc w:val="center"/>
              <w:rPr>
                <w:sz w:val="21"/>
                <w:szCs w:val="21"/>
                <w:highlight w:val="none"/>
              </w:rPr>
            </w:pPr>
            <w:r>
              <w:rPr>
                <w:sz w:val="21"/>
                <w:szCs w:val="21"/>
                <w:highlight w:val="none"/>
              </w:rPr>
              <w:t>ZQZY-108B</w:t>
            </w:r>
          </w:p>
          <w:p>
            <w:pPr>
              <w:pStyle w:val="2"/>
              <w:ind w:firstLine="0"/>
              <w:jc w:val="center"/>
              <w:rPr>
                <w:sz w:val="21"/>
                <w:szCs w:val="21"/>
                <w:highlight w:val="none"/>
              </w:rPr>
            </w:pPr>
            <w:r>
              <w:rPr>
                <w:rFonts w:hint="eastAsia"/>
                <w:highlight w:val="none"/>
              </w:rPr>
              <w:t>两层</w:t>
            </w:r>
          </w:p>
        </w:tc>
        <w:tc>
          <w:tcPr>
            <w:tcW w:w="327" w:type="pct"/>
            <w:tcBorders>
              <w:top w:val="single" w:color="auto" w:sz="4" w:space="0"/>
            </w:tcBorders>
            <w:vAlign w:val="center"/>
          </w:tcPr>
          <w:p>
            <w:pPr>
              <w:jc w:val="center"/>
              <w:rPr>
                <w:sz w:val="21"/>
                <w:szCs w:val="21"/>
                <w:highlight w:val="none"/>
              </w:rPr>
            </w:pPr>
            <w:r>
              <w:rPr>
                <w:rFonts w:hint="eastAsia"/>
                <w:sz w:val="21"/>
                <w:szCs w:val="21"/>
                <w:highlight w:val="none"/>
              </w:rPr>
              <w:t>套</w:t>
            </w:r>
          </w:p>
        </w:tc>
        <w:tc>
          <w:tcPr>
            <w:tcW w:w="327" w:type="pct"/>
            <w:tcBorders>
              <w:top w:val="single" w:color="auto" w:sz="4" w:space="0"/>
            </w:tcBorders>
            <w:vAlign w:val="center"/>
          </w:tcPr>
          <w:p>
            <w:pPr>
              <w:jc w:val="center"/>
              <w:rPr>
                <w:sz w:val="21"/>
                <w:szCs w:val="21"/>
                <w:highlight w:val="none"/>
              </w:rPr>
            </w:pPr>
            <w:r>
              <w:rPr>
                <w:rFonts w:hint="eastAsia"/>
                <w:sz w:val="21"/>
                <w:szCs w:val="21"/>
                <w:highlight w:val="none"/>
              </w:rPr>
              <w:t>1</w:t>
            </w:r>
          </w:p>
        </w:tc>
        <w:tc>
          <w:tcPr>
            <w:tcW w:w="485" w:type="pct"/>
            <w:tcBorders>
              <w:top w:val="single" w:color="auto" w:sz="4" w:space="0"/>
            </w:tcBorders>
            <w:vAlign w:val="center"/>
          </w:tcPr>
          <w:p>
            <w:pPr>
              <w:jc w:val="center"/>
              <w:rPr>
                <w:sz w:val="21"/>
                <w:szCs w:val="21"/>
                <w:highlight w:val="none"/>
              </w:rPr>
            </w:pPr>
          </w:p>
        </w:tc>
        <w:tc>
          <w:tcPr>
            <w:tcW w:w="484" w:type="pct"/>
            <w:tcBorders>
              <w:top w:val="single" w:color="auto" w:sz="4" w:space="0"/>
            </w:tcBorders>
            <w:vAlign w:val="center"/>
          </w:tcPr>
          <w:p>
            <w:pPr>
              <w:jc w:val="center"/>
              <w:rPr>
                <w:sz w:val="21"/>
                <w:szCs w:val="21"/>
                <w:highlight w:val="none"/>
              </w:rPr>
            </w:pPr>
          </w:p>
        </w:tc>
        <w:tc>
          <w:tcPr>
            <w:tcW w:w="327" w:type="pct"/>
            <w:tcBorders>
              <w:top w:val="single" w:color="auto" w:sz="4" w:space="0"/>
            </w:tcBorders>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jc w:val="center"/>
        </w:trPr>
        <w:tc>
          <w:tcPr>
            <w:tcW w:w="327" w:type="pct"/>
            <w:vAlign w:val="center"/>
          </w:tcPr>
          <w:p>
            <w:pPr>
              <w:jc w:val="center"/>
              <w:rPr>
                <w:sz w:val="21"/>
                <w:szCs w:val="21"/>
                <w:highlight w:val="none"/>
              </w:rPr>
            </w:pPr>
            <w:r>
              <w:rPr>
                <w:rFonts w:hint="eastAsia"/>
                <w:sz w:val="21"/>
                <w:szCs w:val="21"/>
                <w:highlight w:val="none"/>
              </w:rPr>
              <w:t>2</w:t>
            </w:r>
          </w:p>
        </w:tc>
        <w:tc>
          <w:tcPr>
            <w:tcW w:w="681" w:type="pct"/>
            <w:vAlign w:val="center"/>
          </w:tcPr>
          <w:p>
            <w:pPr>
              <w:jc w:val="center"/>
              <w:rPr>
                <w:sz w:val="21"/>
                <w:szCs w:val="21"/>
                <w:highlight w:val="none"/>
              </w:rPr>
            </w:pPr>
            <w:r>
              <w:rPr>
                <w:rFonts w:hint="eastAsia"/>
                <w:sz w:val="21"/>
                <w:szCs w:val="21"/>
                <w:highlight w:val="none"/>
              </w:rPr>
              <w:t>冰箱</w:t>
            </w:r>
          </w:p>
        </w:tc>
        <w:tc>
          <w:tcPr>
            <w:tcW w:w="1002" w:type="pct"/>
            <w:vAlign w:val="center"/>
          </w:tcPr>
          <w:p>
            <w:pPr>
              <w:jc w:val="center"/>
              <w:rPr>
                <w:sz w:val="21"/>
                <w:szCs w:val="21"/>
                <w:highlight w:val="none"/>
              </w:rPr>
            </w:pPr>
            <w:r>
              <w:rPr>
                <w:sz w:val="21"/>
                <w:szCs w:val="21"/>
                <w:highlight w:val="none"/>
              </w:rPr>
              <w:t>中国海尔公司</w:t>
            </w:r>
          </w:p>
        </w:tc>
        <w:tc>
          <w:tcPr>
            <w:tcW w:w="1034" w:type="pct"/>
            <w:vAlign w:val="center"/>
          </w:tcPr>
          <w:p>
            <w:pPr>
              <w:jc w:val="center"/>
              <w:rPr>
                <w:sz w:val="21"/>
                <w:szCs w:val="21"/>
                <w:highlight w:val="none"/>
              </w:rPr>
            </w:pPr>
            <w:r>
              <w:rPr>
                <w:rFonts w:hint="eastAsia"/>
                <w:sz w:val="21"/>
                <w:szCs w:val="21"/>
                <w:highlight w:val="none"/>
              </w:rPr>
              <w:t>（4℃、-20℃）</w:t>
            </w:r>
          </w:p>
        </w:tc>
        <w:tc>
          <w:tcPr>
            <w:tcW w:w="327" w:type="pct"/>
            <w:vAlign w:val="center"/>
          </w:tcPr>
          <w:p>
            <w:pPr>
              <w:jc w:val="center"/>
              <w:rPr>
                <w:sz w:val="21"/>
                <w:szCs w:val="21"/>
                <w:highlight w:val="none"/>
              </w:rPr>
            </w:pPr>
            <w:r>
              <w:rPr>
                <w:rFonts w:hint="eastAsia"/>
                <w:sz w:val="21"/>
                <w:szCs w:val="21"/>
                <w:highlight w:val="none"/>
              </w:rPr>
              <w:t>台</w:t>
            </w:r>
          </w:p>
        </w:tc>
        <w:tc>
          <w:tcPr>
            <w:tcW w:w="327" w:type="pct"/>
            <w:vAlign w:val="center"/>
          </w:tcPr>
          <w:p>
            <w:pPr>
              <w:jc w:val="center"/>
              <w:rPr>
                <w:sz w:val="21"/>
                <w:szCs w:val="21"/>
                <w:highlight w:val="none"/>
              </w:rPr>
            </w:pPr>
            <w:r>
              <w:rPr>
                <w:rFonts w:hint="eastAsia"/>
                <w:sz w:val="21"/>
                <w:szCs w:val="21"/>
                <w:highlight w:val="none"/>
              </w:rPr>
              <w:t>1</w:t>
            </w:r>
          </w:p>
        </w:tc>
        <w:tc>
          <w:tcPr>
            <w:tcW w:w="485" w:type="pct"/>
            <w:vAlign w:val="center"/>
          </w:tcPr>
          <w:p>
            <w:pPr>
              <w:jc w:val="center"/>
              <w:rPr>
                <w:sz w:val="21"/>
                <w:szCs w:val="21"/>
                <w:highlight w:val="none"/>
              </w:rPr>
            </w:pPr>
          </w:p>
        </w:tc>
        <w:tc>
          <w:tcPr>
            <w:tcW w:w="484" w:type="pct"/>
            <w:vAlign w:val="center"/>
          </w:tcPr>
          <w:p>
            <w:pPr>
              <w:jc w:val="center"/>
              <w:rPr>
                <w:sz w:val="21"/>
                <w:szCs w:val="21"/>
                <w:highlight w:val="none"/>
              </w:rPr>
            </w:pPr>
          </w:p>
        </w:tc>
        <w:tc>
          <w:tcPr>
            <w:tcW w:w="327"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jc w:val="center"/>
        </w:trPr>
        <w:tc>
          <w:tcPr>
            <w:tcW w:w="327" w:type="pct"/>
            <w:vAlign w:val="center"/>
          </w:tcPr>
          <w:p>
            <w:pPr>
              <w:jc w:val="center"/>
              <w:rPr>
                <w:sz w:val="21"/>
                <w:szCs w:val="21"/>
                <w:highlight w:val="none"/>
              </w:rPr>
            </w:pPr>
            <w:r>
              <w:rPr>
                <w:rFonts w:hint="eastAsia"/>
                <w:sz w:val="21"/>
                <w:szCs w:val="21"/>
                <w:highlight w:val="none"/>
              </w:rPr>
              <w:t>3</w:t>
            </w:r>
          </w:p>
        </w:tc>
        <w:tc>
          <w:tcPr>
            <w:tcW w:w="681" w:type="pct"/>
            <w:vAlign w:val="center"/>
          </w:tcPr>
          <w:p>
            <w:pPr>
              <w:jc w:val="center"/>
              <w:rPr>
                <w:sz w:val="21"/>
                <w:szCs w:val="21"/>
                <w:highlight w:val="none"/>
              </w:rPr>
            </w:pPr>
            <w:r>
              <w:rPr>
                <w:sz w:val="21"/>
                <w:szCs w:val="21"/>
                <w:highlight w:val="none"/>
              </w:rPr>
              <w:t>移液器</w:t>
            </w:r>
          </w:p>
        </w:tc>
        <w:tc>
          <w:tcPr>
            <w:tcW w:w="1002" w:type="pct"/>
            <w:vAlign w:val="center"/>
          </w:tcPr>
          <w:p>
            <w:pPr>
              <w:jc w:val="center"/>
              <w:rPr>
                <w:sz w:val="21"/>
                <w:szCs w:val="21"/>
                <w:highlight w:val="none"/>
              </w:rPr>
            </w:pPr>
            <w:r>
              <w:rPr>
                <w:sz w:val="21"/>
                <w:szCs w:val="21"/>
                <w:highlight w:val="none"/>
              </w:rPr>
              <w:t>Eppendorf公司</w:t>
            </w:r>
          </w:p>
        </w:tc>
        <w:tc>
          <w:tcPr>
            <w:tcW w:w="1034" w:type="pct"/>
            <w:vAlign w:val="center"/>
          </w:tcPr>
          <w:p>
            <w:pPr>
              <w:jc w:val="center"/>
              <w:rPr>
                <w:sz w:val="21"/>
                <w:szCs w:val="21"/>
                <w:highlight w:val="none"/>
              </w:rPr>
            </w:pPr>
            <w:r>
              <w:rPr>
                <w:sz w:val="21"/>
                <w:szCs w:val="21"/>
                <w:highlight w:val="none"/>
              </w:rPr>
              <w:t>1mL</w:t>
            </w:r>
            <w:r>
              <w:rPr>
                <w:rFonts w:hint="eastAsia"/>
                <w:sz w:val="21"/>
                <w:szCs w:val="21"/>
                <w:highlight w:val="none"/>
              </w:rPr>
              <w:t>量程</w:t>
            </w:r>
          </w:p>
        </w:tc>
        <w:tc>
          <w:tcPr>
            <w:tcW w:w="327" w:type="pct"/>
            <w:vAlign w:val="center"/>
          </w:tcPr>
          <w:p>
            <w:pPr>
              <w:jc w:val="center"/>
              <w:rPr>
                <w:sz w:val="21"/>
                <w:szCs w:val="21"/>
                <w:highlight w:val="none"/>
              </w:rPr>
            </w:pPr>
            <w:r>
              <w:rPr>
                <w:rFonts w:hint="eastAsia"/>
                <w:sz w:val="21"/>
                <w:szCs w:val="21"/>
                <w:highlight w:val="none"/>
              </w:rPr>
              <w:t>个</w:t>
            </w:r>
          </w:p>
        </w:tc>
        <w:tc>
          <w:tcPr>
            <w:tcW w:w="327" w:type="pct"/>
            <w:vAlign w:val="center"/>
          </w:tcPr>
          <w:p>
            <w:pPr>
              <w:jc w:val="center"/>
              <w:rPr>
                <w:sz w:val="21"/>
                <w:szCs w:val="21"/>
                <w:highlight w:val="none"/>
              </w:rPr>
            </w:pPr>
            <w:r>
              <w:rPr>
                <w:rFonts w:hint="eastAsia"/>
                <w:sz w:val="21"/>
                <w:szCs w:val="21"/>
                <w:highlight w:val="none"/>
              </w:rPr>
              <w:t>1</w:t>
            </w:r>
          </w:p>
        </w:tc>
        <w:tc>
          <w:tcPr>
            <w:tcW w:w="485" w:type="pct"/>
            <w:vAlign w:val="center"/>
          </w:tcPr>
          <w:p>
            <w:pPr>
              <w:jc w:val="center"/>
              <w:rPr>
                <w:sz w:val="21"/>
                <w:szCs w:val="21"/>
                <w:highlight w:val="none"/>
              </w:rPr>
            </w:pPr>
          </w:p>
        </w:tc>
        <w:tc>
          <w:tcPr>
            <w:tcW w:w="484" w:type="pct"/>
            <w:vAlign w:val="center"/>
          </w:tcPr>
          <w:p>
            <w:pPr>
              <w:jc w:val="center"/>
              <w:rPr>
                <w:sz w:val="21"/>
                <w:szCs w:val="21"/>
                <w:highlight w:val="none"/>
              </w:rPr>
            </w:pPr>
          </w:p>
        </w:tc>
        <w:tc>
          <w:tcPr>
            <w:tcW w:w="327"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jc w:val="center"/>
        </w:trPr>
        <w:tc>
          <w:tcPr>
            <w:tcW w:w="327" w:type="pct"/>
            <w:vAlign w:val="center"/>
          </w:tcPr>
          <w:p>
            <w:pPr>
              <w:jc w:val="center"/>
              <w:rPr>
                <w:sz w:val="21"/>
                <w:szCs w:val="21"/>
                <w:highlight w:val="none"/>
              </w:rPr>
            </w:pPr>
            <w:r>
              <w:rPr>
                <w:rFonts w:hint="eastAsia"/>
                <w:sz w:val="21"/>
                <w:szCs w:val="21"/>
                <w:highlight w:val="none"/>
              </w:rPr>
              <w:t>4</w:t>
            </w:r>
          </w:p>
        </w:tc>
        <w:tc>
          <w:tcPr>
            <w:tcW w:w="681" w:type="pct"/>
            <w:vAlign w:val="center"/>
          </w:tcPr>
          <w:p>
            <w:pPr>
              <w:jc w:val="center"/>
              <w:rPr>
                <w:sz w:val="21"/>
                <w:szCs w:val="21"/>
                <w:highlight w:val="none"/>
              </w:rPr>
            </w:pPr>
            <w:r>
              <w:rPr>
                <w:sz w:val="21"/>
                <w:szCs w:val="21"/>
                <w:highlight w:val="none"/>
              </w:rPr>
              <w:t>移液器</w:t>
            </w:r>
          </w:p>
        </w:tc>
        <w:tc>
          <w:tcPr>
            <w:tcW w:w="1002" w:type="pct"/>
            <w:vAlign w:val="center"/>
          </w:tcPr>
          <w:p>
            <w:pPr>
              <w:jc w:val="center"/>
              <w:rPr>
                <w:sz w:val="21"/>
                <w:szCs w:val="21"/>
                <w:highlight w:val="none"/>
              </w:rPr>
            </w:pPr>
            <w:r>
              <w:rPr>
                <w:sz w:val="21"/>
                <w:szCs w:val="21"/>
                <w:highlight w:val="none"/>
              </w:rPr>
              <w:t>Eppendorf公司</w:t>
            </w:r>
          </w:p>
        </w:tc>
        <w:tc>
          <w:tcPr>
            <w:tcW w:w="1034" w:type="pct"/>
            <w:vAlign w:val="center"/>
          </w:tcPr>
          <w:p>
            <w:pPr>
              <w:jc w:val="center"/>
              <w:rPr>
                <w:sz w:val="21"/>
                <w:szCs w:val="21"/>
                <w:highlight w:val="none"/>
              </w:rPr>
            </w:pPr>
            <w:r>
              <w:rPr>
                <w:sz w:val="21"/>
                <w:szCs w:val="21"/>
                <w:highlight w:val="none"/>
              </w:rPr>
              <w:t>200 μL</w:t>
            </w:r>
            <w:r>
              <w:rPr>
                <w:rFonts w:hint="eastAsia"/>
                <w:sz w:val="21"/>
                <w:szCs w:val="21"/>
                <w:highlight w:val="none"/>
              </w:rPr>
              <w:t>量程</w:t>
            </w:r>
          </w:p>
        </w:tc>
        <w:tc>
          <w:tcPr>
            <w:tcW w:w="327" w:type="pct"/>
            <w:vAlign w:val="center"/>
          </w:tcPr>
          <w:p>
            <w:pPr>
              <w:jc w:val="center"/>
              <w:rPr>
                <w:sz w:val="21"/>
                <w:szCs w:val="21"/>
                <w:highlight w:val="none"/>
              </w:rPr>
            </w:pPr>
            <w:r>
              <w:rPr>
                <w:rFonts w:hint="eastAsia"/>
                <w:sz w:val="21"/>
                <w:szCs w:val="21"/>
                <w:highlight w:val="none"/>
              </w:rPr>
              <w:t>个</w:t>
            </w:r>
          </w:p>
        </w:tc>
        <w:tc>
          <w:tcPr>
            <w:tcW w:w="327" w:type="pct"/>
            <w:vAlign w:val="center"/>
          </w:tcPr>
          <w:p>
            <w:pPr>
              <w:jc w:val="center"/>
              <w:rPr>
                <w:sz w:val="21"/>
                <w:szCs w:val="21"/>
                <w:highlight w:val="none"/>
              </w:rPr>
            </w:pPr>
            <w:r>
              <w:rPr>
                <w:rFonts w:hint="eastAsia"/>
                <w:sz w:val="21"/>
                <w:szCs w:val="21"/>
                <w:highlight w:val="none"/>
              </w:rPr>
              <w:t>1</w:t>
            </w:r>
          </w:p>
        </w:tc>
        <w:tc>
          <w:tcPr>
            <w:tcW w:w="485" w:type="pct"/>
            <w:vAlign w:val="center"/>
          </w:tcPr>
          <w:p>
            <w:pPr>
              <w:jc w:val="center"/>
              <w:rPr>
                <w:sz w:val="21"/>
                <w:szCs w:val="21"/>
                <w:highlight w:val="none"/>
              </w:rPr>
            </w:pPr>
          </w:p>
        </w:tc>
        <w:tc>
          <w:tcPr>
            <w:tcW w:w="484" w:type="pct"/>
            <w:vAlign w:val="center"/>
          </w:tcPr>
          <w:p>
            <w:pPr>
              <w:jc w:val="center"/>
              <w:rPr>
                <w:sz w:val="21"/>
                <w:szCs w:val="21"/>
                <w:highlight w:val="none"/>
              </w:rPr>
            </w:pPr>
          </w:p>
        </w:tc>
        <w:tc>
          <w:tcPr>
            <w:tcW w:w="327"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jc w:val="center"/>
        </w:trPr>
        <w:tc>
          <w:tcPr>
            <w:tcW w:w="327" w:type="pct"/>
            <w:vAlign w:val="center"/>
          </w:tcPr>
          <w:p>
            <w:pPr>
              <w:jc w:val="center"/>
              <w:rPr>
                <w:sz w:val="21"/>
                <w:szCs w:val="21"/>
                <w:highlight w:val="none"/>
              </w:rPr>
            </w:pPr>
            <w:r>
              <w:rPr>
                <w:rFonts w:hint="eastAsia"/>
                <w:sz w:val="21"/>
                <w:szCs w:val="21"/>
                <w:highlight w:val="none"/>
              </w:rPr>
              <w:t>5</w:t>
            </w:r>
          </w:p>
        </w:tc>
        <w:tc>
          <w:tcPr>
            <w:tcW w:w="681" w:type="pct"/>
            <w:vAlign w:val="center"/>
          </w:tcPr>
          <w:p>
            <w:pPr>
              <w:jc w:val="center"/>
              <w:rPr>
                <w:sz w:val="21"/>
                <w:szCs w:val="21"/>
                <w:highlight w:val="none"/>
              </w:rPr>
            </w:pPr>
            <w:r>
              <w:rPr>
                <w:sz w:val="21"/>
                <w:szCs w:val="21"/>
                <w:highlight w:val="none"/>
              </w:rPr>
              <w:t>移液器</w:t>
            </w:r>
          </w:p>
        </w:tc>
        <w:tc>
          <w:tcPr>
            <w:tcW w:w="1002" w:type="pct"/>
            <w:vAlign w:val="center"/>
          </w:tcPr>
          <w:p>
            <w:pPr>
              <w:jc w:val="center"/>
              <w:rPr>
                <w:sz w:val="21"/>
                <w:szCs w:val="21"/>
                <w:highlight w:val="none"/>
              </w:rPr>
            </w:pPr>
            <w:r>
              <w:rPr>
                <w:sz w:val="21"/>
                <w:szCs w:val="21"/>
                <w:highlight w:val="none"/>
              </w:rPr>
              <w:t>Eppendorf公司</w:t>
            </w:r>
          </w:p>
        </w:tc>
        <w:tc>
          <w:tcPr>
            <w:tcW w:w="1034" w:type="pct"/>
            <w:vAlign w:val="center"/>
          </w:tcPr>
          <w:p>
            <w:pPr>
              <w:jc w:val="center"/>
              <w:rPr>
                <w:sz w:val="21"/>
                <w:szCs w:val="21"/>
                <w:highlight w:val="none"/>
              </w:rPr>
            </w:pPr>
            <w:r>
              <w:rPr>
                <w:sz w:val="21"/>
                <w:szCs w:val="21"/>
                <w:highlight w:val="none"/>
              </w:rPr>
              <w:t>10 μL</w:t>
            </w:r>
            <w:r>
              <w:rPr>
                <w:rFonts w:hint="eastAsia"/>
                <w:sz w:val="21"/>
                <w:szCs w:val="21"/>
                <w:highlight w:val="none"/>
              </w:rPr>
              <w:t>量程</w:t>
            </w:r>
          </w:p>
        </w:tc>
        <w:tc>
          <w:tcPr>
            <w:tcW w:w="327" w:type="pct"/>
            <w:vAlign w:val="center"/>
          </w:tcPr>
          <w:p>
            <w:pPr>
              <w:jc w:val="center"/>
              <w:rPr>
                <w:sz w:val="21"/>
                <w:szCs w:val="21"/>
                <w:highlight w:val="none"/>
              </w:rPr>
            </w:pPr>
            <w:r>
              <w:rPr>
                <w:rFonts w:hint="eastAsia"/>
                <w:sz w:val="21"/>
                <w:szCs w:val="21"/>
                <w:highlight w:val="none"/>
              </w:rPr>
              <w:t>个</w:t>
            </w:r>
          </w:p>
        </w:tc>
        <w:tc>
          <w:tcPr>
            <w:tcW w:w="327" w:type="pct"/>
            <w:vAlign w:val="center"/>
          </w:tcPr>
          <w:p>
            <w:pPr>
              <w:jc w:val="center"/>
              <w:rPr>
                <w:sz w:val="21"/>
                <w:szCs w:val="21"/>
                <w:highlight w:val="none"/>
              </w:rPr>
            </w:pPr>
            <w:r>
              <w:rPr>
                <w:rFonts w:hint="eastAsia"/>
                <w:sz w:val="21"/>
                <w:szCs w:val="21"/>
                <w:highlight w:val="none"/>
              </w:rPr>
              <w:t>1</w:t>
            </w:r>
          </w:p>
        </w:tc>
        <w:tc>
          <w:tcPr>
            <w:tcW w:w="485" w:type="pct"/>
            <w:vAlign w:val="center"/>
          </w:tcPr>
          <w:p>
            <w:pPr>
              <w:jc w:val="center"/>
              <w:rPr>
                <w:sz w:val="21"/>
                <w:szCs w:val="21"/>
                <w:highlight w:val="none"/>
              </w:rPr>
            </w:pPr>
          </w:p>
        </w:tc>
        <w:tc>
          <w:tcPr>
            <w:tcW w:w="484" w:type="pct"/>
            <w:vAlign w:val="center"/>
          </w:tcPr>
          <w:p>
            <w:pPr>
              <w:jc w:val="center"/>
              <w:rPr>
                <w:sz w:val="21"/>
                <w:szCs w:val="21"/>
                <w:highlight w:val="none"/>
              </w:rPr>
            </w:pPr>
          </w:p>
        </w:tc>
        <w:tc>
          <w:tcPr>
            <w:tcW w:w="327"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jc w:val="center"/>
        </w:trPr>
        <w:tc>
          <w:tcPr>
            <w:tcW w:w="327" w:type="pct"/>
            <w:vAlign w:val="center"/>
          </w:tcPr>
          <w:p>
            <w:pPr>
              <w:jc w:val="center"/>
              <w:rPr>
                <w:rFonts w:asciiTheme="minorEastAsia" w:hAnsiTheme="minorEastAsia" w:eastAsiaTheme="minorEastAsia"/>
                <w:b/>
                <w:bCs/>
                <w:sz w:val="21"/>
                <w:szCs w:val="21"/>
                <w:highlight w:val="none"/>
              </w:rPr>
            </w:pPr>
          </w:p>
        </w:tc>
        <w:tc>
          <w:tcPr>
            <w:tcW w:w="3860" w:type="pct"/>
            <w:gridSpan w:val="6"/>
            <w:vAlign w:val="center"/>
          </w:tcPr>
          <w:p>
            <w:pPr>
              <w:jc w:val="center"/>
              <w:rPr>
                <w:rFonts w:asciiTheme="minorEastAsia" w:hAnsiTheme="minorEastAsia" w:eastAsiaTheme="minorEastAsia"/>
                <w:sz w:val="21"/>
                <w:szCs w:val="21"/>
                <w:highlight w:val="none"/>
              </w:rPr>
            </w:pPr>
            <w:r>
              <w:rPr>
                <w:rFonts w:hint="eastAsia" w:asciiTheme="minorEastAsia" w:hAnsiTheme="minorEastAsia" w:eastAsiaTheme="minorEastAsia"/>
                <w:b/>
                <w:bCs/>
                <w:sz w:val="21"/>
                <w:szCs w:val="21"/>
                <w:highlight w:val="none"/>
              </w:rPr>
              <w:t>合  计</w:t>
            </w:r>
          </w:p>
        </w:tc>
        <w:tc>
          <w:tcPr>
            <w:tcW w:w="484" w:type="pct"/>
            <w:vAlign w:val="center"/>
          </w:tcPr>
          <w:p>
            <w:pPr>
              <w:jc w:val="center"/>
              <w:rPr>
                <w:rFonts w:asciiTheme="minorEastAsia" w:hAnsiTheme="minorEastAsia" w:eastAsiaTheme="minorEastAsia"/>
                <w:sz w:val="21"/>
                <w:szCs w:val="21"/>
                <w:highlight w:val="none"/>
              </w:rPr>
            </w:pPr>
          </w:p>
        </w:tc>
        <w:tc>
          <w:tcPr>
            <w:tcW w:w="327" w:type="pct"/>
            <w:vAlign w:val="center"/>
          </w:tcPr>
          <w:p>
            <w:pPr>
              <w:jc w:val="center"/>
              <w:rPr>
                <w:rFonts w:asciiTheme="minorEastAsia" w:hAnsiTheme="minorEastAsia" w:eastAsiaTheme="minorEastAsia"/>
                <w:sz w:val="21"/>
                <w:szCs w:val="21"/>
                <w:highlight w:val="none"/>
              </w:rPr>
            </w:pPr>
          </w:p>
        </w:tc>
      </w:tr>
    </w:tbl>
    <w:p>
      <w:pPr>
        <w:pStyle w:val="2"/>
        <w:ind w:firstLine="0"/>
        <w:rPr>
          <w:rFonts w:ascii="仿宋_GB2312" w:hAnsi="仿宋_GB2312" w:eastAsia="仿宋_GB2312" w:cs="仿宋_GB2312"/>
          <w:b/>
          <w:bCs/>
          <w:sz w:val="28"/>
          <w:szCs w:val="28"/>
          <w:highlight w:val="none"/>
        </w:rPr>
      </w:pPr>
    </w:p>
    <w:tbl>
      <w:tblPr>
        <w:tblStyle w:val="49"/>
        <w:tblpPr w:leftFromText="180" w:rightFromText="180" w:vertAnchor="text" w:horzAnchor="page" w:tblpX="1927" w:tblpY="1158"/>
        <w:tblOverlap w:val="never"/>
        <w:tblW w:w="51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729"/>
        <w:gridCol w:w="1565"/>
        <w:gridCol w:w="1152"/>
        <w:gridCol w:w="904"/>
        <w:gridCol w:w="801"/>
        <w:gridCol w:w="675"/>
        <w:gridCol w:w="801"/>
        <w:gridCol w:w="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8" w:type="dxa"/>
            <w:gridSpan w:val="9"/>
            <w:shd w:val="clear" w:color="auto" w:fill="auto"/>
            <w:vAlign w:val="center"/>
          </w:tcPr>
          <w:p>
            <w:pPr>
              <w:widowControl/>
              <w:adjustRightInd/>
              <w:spacing w:before="0" w:beforeAutospacing="0" w:after="0" w:afterAutospacing="0" w:line="560" w:lineRule="exact"/>
              <w:jc w:val="center"/>
              <w:textAlignment w:val="auto"/>
              <w:rPr>
                <w:b/>
                <w:bCs/>
                <w:sz w:val="21"/>
                <w:szCs w:val="21"/>
                <w:highlight w:val="none"/>
              </w:rPr>
            </w:pPr>
            <w:r>
              <w:rPr>
                <w:rFonts w:hint="eastAsia" w:ascii="仿宋_GB2312" w:hAnsi="仿宋_GB2312" w:eastAsia="仿宋_GB2312" w:cs="仿宋_GB2312"/>
                <w:b/>
                <w:bCs/>
                <w:sz w:val="28"/>
                <w:szCs w:val="28"/>
                <w:highlight w:val="none"/>
              </w:rPr>
              <w:t>试剂报价清单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序号</w:t>
            </w:r>
          </w:p>
        </w:tc>
        <w:tc>
          <w:tcPr>
            <w:tcW w:w="1736" w:type="dxa"/>
            <w:shd w:val="clear" w:color="auto" w:fill="auto"/>
            <w:vAlign w:val="center"/>
          </w:tcPr>
          <w:p>
            <w:pPr>
              <w:spacing w:before="120" w:beforeAutospacing="1" w:after="120" w:afterAutospacing="1"/>
              <w:jc w:val="center"/>
              <w:rPr>
                <w:b/>
                <w:bCs/>
                <w:sz w:val="21"/>
                <w:szCs w:val="21"/>
                <w:highlight w:val="none"/>
              </w:rPr>
            </w:pPr>
            <w:r>
              <w:rPr>
                <w:b/>
                <w:bCs/>
                <w:sz w:val="21"/>
                <w:szCs w:val="21"/>
                <w:highlight w:val="none"/>
              </w:rPr>
              <w:t>试剂</w:t>
            </w:r>
            <w:r>
              <w:rPr>
                <w:rFonts w:hint="eastAsia"/>
                <w:b/>
                <w:bCs/>
                <w:sz w:val="21"/>
                <w:szCs w:val="21"/>
                <w:highlight w:val="none"/>
              </w:rPr>
              <w:t>名称</w:t>
            </w:r>
          </w:p>
        </w:tc>
        <w:tc>
          <w:tcPr>
            <w:tcW w:w="1571" w:type="dxa"/>
            <w:shd w:val="clear" w:color="auto" w:fill="auto"/>
            <w:vAlign w:val="center"/>
          </w:tcPr>
          <w:p>
            <w:pPr>
              <w:spacing w:before="120" w:beforeAutospacing="1" w:after="120" w:afterAutospacing="1"/>
              <w:jc w:val="center"/>
              <w:rPr>
                <w:b/>
                <w:bCs/>
                <w:sz w:val="21"/>
                <w:szCs w:val="21"/>
                <w:highlight w:val="none"/>
              </w:rPr>
            </w:pPr>
            <w:r>
              <w:rPr>
                <w:b/>
                <w:bCs/>
                <w:sz w:val="21"/>
                <w:szCs w:val="21"/>
                <w:highlight w:val="none"/>
              </w:rPr>
              <w:t>生产厂商</w:t>
            </w:r>
          </w:p>
        </w:tc>
        <w:tc>
          <w:tcPr>
            <w:tcW w:w="1153"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规格</w:t>
            </w:r>
          </w:p>
        </w:tc>
        <w:tc>
          <w:tcPr>
            <w:tcW w:w="903"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单位</w:t>
            </w:r>
          </w:p>
        </w:tc>
        <w:tc>
          <w:tcPr>
            <w:tcW w:w="800"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预估数量</w:t>
            </w:r>
          </w:p>
        </w:tc>
        <w:tc>
          <w:tcPr>
            <w:tcW w:w="672"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单价(元)</w:t>
            </w:r>
          </w:p>
        </w:tc>
        <w:tc>
          <w:tcPr>
            <w:tcW w:w="800"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总价(元)</w:t>
            </w:r>
          </w:p>
        </w:tc>
        <w:tc>
          <w:tcPr>
            <w:tcW w:w="523" w:type="dxa"/>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w:t>
            </w:r>
          </w:p>
        </w:tc>
        <w:tc>
          <w:tcPr>
            <w:tcW w:w="1736" w:type="dxa"/>
            <w:shd w:val="clear" w:color="auto" w:fill="auto"/>
            <w:vAlign w:val="center"/>
          </w:tcPr>
          <w:p>
            <w:pPr>
              <w:jc w:val="center"/>
              <w:rPr>
                <w:sz w:val="21"/>
                <w:szCs w:val="21"/>
                <w:highlight w:val="none"/>
              </w:rPr>
            </w:pPr>
            <w:r>
              <w:rPr>
                <w:sz w:val="21"/>
                <w:szCs w:val="21"/>
                <w:highlight w:val="none"/>
              </w:rPr>
              <w:t>乙醇</w:t>
            </w:r>
            <w:r>
              <w:rPr>
                <w:rFonts w:hint="eastAsia"/>
                <w:sz w:val="21"/>
                <w:szCs w:val="21"/>
                <w:highlight w:val="none"/>
              </w:rPr>
              <w:t>（无水）</w:t>
            </w:r>
          </w:p>
        </w:tc>
        <w:tc>
          <w:tcPr>
            <w:tcW w:w="1571" w:type="dxa"/>
            <w:shd w:val="clear" w:color="auto" w:fill="auto"/>
            <w:vAlign w:val="center"/>
          </w:tcPr>
          <w:p>
            <w:pPr>
              <w:jc w:val="center"/>
              <w:rPr>
                <w:sz w:val="21"/>
                <w:szCs w:val="21"/>
                <w:highlight w:val="none"/>
              </w:rPr>
            </w:pPr>
            <w:r>
              <w:rPr>
                <w:sz w:val="21"/>
                <w:szCs w:val="21"/>
                <w:highlight w:val="none"/>
              </w:rPr>
              <w:t>国药</w:t>
            </w:r>
            <w:r>
              <w:rPr>
                <w:rFonts w:hint="eastAsia"/>
                <w:sz w:val="21"/>
                <w:szCs w:val="21"/>
                <w:highlight w:val="none"/>
              </w:rPr>
              <w:t>集团</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0L/</w:t>
            </w:r>
            <w:r>
              <w:rPr>
                <w:rFonts w:hint="eastAsia"/>
                <w:sz w:val="21"/>
                <w:szCs w:val="21"/>
                <w:highlight w:val="none"/>
              </w:rPr>
              <w:t>桶</w:t>
            </w:r>
          </w:p>
        </w:tc>
        <w:tc>
          <w:tcPr>
            <w:tcW w:w="903" w:type="dxa"/>
            <w:shd w:val="clear" w:color="auto" w:fill="auto"/>
            <w:vAlign w:val="center"/>
          </w:tcPr>
          <w:p>
            <w:pPr>
              <w:jc w:val="center"/>
              <w:rPr>
                <w:sz w:val="21"/>
                <w:szCs w:val="21"/>
                <w:highlight w:val="none"/>
              </w:rPr>
            </w:pPr>
            <w:r>
              <w:rPr>
                <w:rFonts w:hint="eastAsia"/>
                <w:sz w:val="21"/>
                <w:szCs w:val="21"/>
                <w:highlight w:val="none"/>
              </w:rPr>
              <w:t>桶</w:t>
            </w:r>
          </w:p>
        </w:tc>
        <w:tc>
          <w:tcPr>
            <w:tcW w:w="800" w:type="dxa"/>
            <w:shd w:val="clear" w:color="auto" w:fill="auto"/>
            <w:vAlign w:val="center"/>
          </w:tcPr>
          <w:p>
            <w:pPr>
              <w:jc w:val="center"/>
              <w:rPr>
                <w:sz w:val="21"/>
                <w:szCs w:val="21"/>
                <w:highlight w:val="none"/>
              </w:rPr>
            </w:pPr>
            <w:r>
              <w:rPr>
                <w:sz w:val="21"/>
                <w:szCs w:val="21"/>
                <w:highlight w:val="none"/>
              </w:rPr>
              <w:t>4</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2</w:t>
            </w:r>
          </w:p>
        </w:tc>
        <w:tc>
          <w:tcPr>
            <w:tcW w:w="1736" w:type="dxa"/>
            <w:shd w:val="clear" w:color="auto" w:fill="auto"/>
            <w:vAlign w:val="center"/>
          </w:tcPr>
          <w:p>
            <w:pPr>
              <w:jc w:val="center"/>
              <w:rPr>
                <w:sz w:val="21"/>
                <w:szCs w:val="21"/>
                <w:highlight w:val="none"/>
              </w:rPr>
            </w:pPr>
            <w:r>
              <w:rPr>
                <w:sz w:val="21"/>
                <w:szCs w:val="21"/>
                <w:highlight w:val="none"/>
              </w:rPr>
              <w:t>乙醇</w:t>
            </w:r>
            <w:r>
              <w:rPr>
                <w:rFonts w:hint="eastAsia"/>
                <w:sz w:val="21"/>
                <w:szCs w:val="21"/>
                <w:highlight w:val="none"/>
              </w:rPr>
              <w:t>（</w:t>
            </w:r>
            <w:r>
              <w:rPr>
                <w:sz w:val="21"/>
                <w:szCs w:val="21"/>
                <w:highlight w:val="none"/>
              </w:rPr>
              <w:t>75%</w:t>
            </w:r>
            <w:r>
              <w:rPr>
                <w:rFonts w:hint="eastAsia"/>
                <w:sz w:val="21"/>
                <w:szCs w:val="21"/>
                <w:highlight w:val="none"/>
              </w:rPr>
              <w:t>）</w:t>
            </w:r>
          </w:p>
        </w:tc>
        <w:tc>
          <w:tcPr>
            <w:tcW w:w="1571" w:type="dxa"/>
            <w:shd w:val="clear" w:color="auto" w:fill="auto"/>
            <w:vAlign w:val="center"/>
          </w:tcPr>
          <w:p>
            <w:pPr>
              <w:jc w:val="center"/>
              <w:rPr>
                <w:sz w:val="21"/>
                <w:szCs w:val="21"/>
                <w:highlight w:val="none"/>
              </w:rPr>
            </w:pPr>
            <w:r>
              <w:rPr>
                <w:sz w:val="21"/>
                <w:szCs w:val="21"/>
                <w:highlight w:val="none"/>
              </w:rPr>
              <w:t>国药</w:t>
            </w:r>
            <w:r>
              <w:rPr>
                <w:rFonts w:hint="eastAsia"/>
                <w:sz w:val="21"/>
                <w:szCs w:val="21"/>
                <w:highlight w:val="none"/>
              </w:rPr>
              <w:t>集团</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0L/</w:t>
            </w:r>
            <w:r>
              <w:rPr>
                <w:rFonts w:hint="eastAsia"/>
                <w:sz w:val="21"/>
                <w:szCs w:val="21"/>
                <w:highlight w:val="none"/>
              </w:rPr>
              <w:t>桶</w:t>
            </w:r>
          </w:p>
        </w:tc>
        <w:tc>
          <w:tcPr>
            <w:tcW w:w="903" w:type="dxa"/>
            <w:shd w:val="clear" w:color="auto" w:fill="auto"/>
            <w:vAlign w:val="center"/>
          </w:tcPr>
          <w:p>
            <w:pPr>
              <w:jc w:val="center"/>
              <w:rPr>
                <w:sz w:val="21"/>
                <w:szCs w:val="21"/>
                <w:highlight w:val="none"/>
              </w:rPr>
            </w:pPr>
            <w:r>
              <w:rPr>
                <w:rFonts w:hint="eastAsia"/>
                <w:sz w:val="21"/>
                <w:szCs w:val="21"/>
                <w:highlight w:val="none"/>
              </w:rPr>
              <w:t>桶</w:t>
            </w:r>
          </w:p>
        </w:tc>
        <w:tc>
          <w:tcPr>
            <w:tcW w:w="800" w:type="dxa"/>
            <w:shd w:val="clear" w:color="auto" w:fill="auto"/>
            <w:vAlign w:val="center"/>
          </w:tcPr>
          <w:p>
            <w:pPr>
              <w:jc w:val="center"/>
              <w:rPr>
                <w:sz w:val="21"/>
                <w:szCs w:val="21"/>
                <w:highlight w:val="none"/>
              </w:rPr>
            </w:pPr>
            <w:r>
              <w:rPr>
                <w:sz w:val="21"/>
                <w:szCs w:val="21"/>
                <w:highlight w:val="none"/>
              </w:rPr>
              <w:t>4</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3</w:t>
            </w:r>
          </w:p>
        </w:tc>
        <w:tc>
          <w:tcPr>
            <w:tcW w:w="1736" w:type="dxa"/>
            <w:shd w:val="clear" w:color="auto" w:fill="auto"/>
            <w:vAlign w:val="center"/>
          </w:tcPr>
          <w:p>
            <w:pPr>
              <w:jc w:val="center"/>
              <w:rPr>
                <w:sz w:val="21"/>
                <w:szCs w:val="21"/>
                <w:highlight w:val="none"/>
              </w:rPr>
            </w:pPr>
            <w:r>
              <w:rPr>
                <w:rFonts w:hint="eastAsia"/>
                <w:sz w:val="21"/>
                <w:szCs w:val="21"/>
                <w:highlight w:val="none"/>
              </w:rPr>
              <w:t>Yeast Extract</w:t>
            </w:r>
          </w:p>
        </w:tc>
        <w:tc>
          <w:tcPr>
            <w:tcW w:w="1571" w:type="dxa"/>
            <w:shd w:val="clear" w:color="auto" w:fill="auto"/>
            <w:vAlign w:val="center"/>
          </w:tcPr>
          <w:p>
            <w:pPr>
              <w:jc w:val="center"/>
              <w:rPr>
                <w:sz w:val="21"/>
                <w:szCs w:val="21"/>
                <w:highlight w:val="none"/>
              </w:rPr>
            </w:pPr>
            <w:r>
              <w:rPr>
                <w:sz w:val="21"/>
                <w:szCs w:val="21"/>
                <w:highlight w:val="none"/>
              </w:rPr>
              <w:t>OXOID</w:t>
            </w:r>
          </w:p>
        </w:tc>
        <w:tc>
          <w:tcPr>
            <w:tcW w:w="1153" w:type="dxa"/>
            <w:shd w:val="clear" w:color="auto" w:fill="auto"/>
            <w:vAlign w:val="center"/>
          </w:tcPr>
          <w:p>
            <w:pPr>
              <w:jc w:val="center"/>
              <w:rPr>
                <w:sz w:val="21"/>
                <w:szCs w:val="21"/>
                <w:highlight w:val="none"/>
              </w:rPr>
            </w:pPr>
            <w:r>
              <w:rPr>
                <w:sz w:val="21"/>
                <w:szCs w:val="21"/>
                <w:highlight w:val="none"/>
              </w:rPr>
              <w:t>500g/瓶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4</w:t>
            </w:r>
          </w:p>
        </w:tc>
        <w:tc>
          <w:tcPr>
            <w:tcW w:w="1736" w:type="dxa"/>
            <w:shd w:val="clear" w:color="auto" w:fill="auto"/>
            <w:vAlign w:val="center"/>
          </w:tcPr>
          <w:p>
            <w:pPr>
              <w:jc w:val="center"/>
              <w:rPr>
                <w:sz w:val="21"/>
                <w:szCs w:val="21"/>
                <w:highlight w:val="none"/>
              </w:rPr>
            </w:pPr>
            <w:r>
              <w:rPr>
                <w:sz w:val="21"/>
                <w:szCs w:val="21"/>
                <w:highlight w:val="none"/>
              </w:rPr>
              <w:t>P</w:t>
            </w:r>
            <w:r>
              <w:rPr>
                <w:rFonts w:hint="eastAsia"/>
                <w:sz w:val="21"/>
                <w:szCs w:val="21"/>
                <w:highlight w:val="none"/>
              </w:rPr>
              <w:t>eptone蛋白胨</w:t>
            </w:r>
            <w:r>
              <w:rPr>
                <w:sz w:val="21"/>
                <w:szCs w:val="21"/>
                <w:highlight w:val="none"/>
              </w:rPr>
              <w:t xml:space="preserve"> CAS 73049-73-7</w:t>
            </w:r>
          </w:p>
          <w:p>
            <w:pPr>
              <w:jc w:val="center"/>
              <w:rPr>
                <w:sz w:val="21"/>
                <w:szCs w:val="21"/>
                <w:highlight w:val="none"/>
              </w:rPr>
            </w:pPr>
            <w:r>
              <w:rPr>
                <w:rFonts w:hint="eastAsia"/>
                <w:sz w:val="21"/>
                <w:szCs w:val="21"/>
                <w:highlight w:val="none"/>
              </w:rPr>
              <w:t>（FMB）</w:t>
            </w:r>
          </w:p>
        </w:tc>
        <w:tc>
          <w:tcPr>
            <w:tcW w:w="1571" w:type="dxa"/>
            <w:shd w:val="clear" w:color="auto" w:fill="auto"/>
            <w:vAlign w:val="center"/>
          </w:tcPr>
          <w:p>
            <w:pPr>
              <w:jc w:val="center"/>
              <w:rPr>
                <w:sz w:val="21"/>
                <w:szCs w:val="21"/>
                <w:highlight w:val="none"/>
              </w:rPr>
            </w:pPr>
            <w:r>
              <w:rPr>
                <w:sz w:val="21"/>
                <w:szCs w:val="21"/>
                <w:highlight w:val="none"/>
              </w:rPr>
              <w:t>OXOID</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5</w:t>
            </w:r>
          </w:p>
        </w:tc>
        <w:tc>
          <w:tcPr>
            <w:tcW w:w="1736" w:type="dxa"/>
            <w:shd w:val="clear" w:color="auto" w:fill="auto"/>
            <w:vAlign w:val="center"/>
          </w:tcPr>
          <w:p>
            <w:pPr>
              <w:jc w:val="center"/>
              <w:rPr>
                <w:sz w:val="21"/>
                <w:szCs w:val="21"/>
                <w:highlight w:val="none"/>
              </w:rPr>
            </w:pPr>
            <w:r>
              <w:rPr>
                <w:rFonts w:hint="eastAsia"/>
                <w:sz w:val="21"/>
                <w:szCs w:val="21"/>
                <w:highlight w:val="none"/>
              </w:rPr>
              <w:t>Tryptone</w:t>
            </w:r>
          </w:p>
        </w:tc>
        <w:tc>
          <w:tcPr>
            <w:tcW w:w="1571" w:type="dxa"/>
            <w:shd w:val="clear" w:color="auto" w:fill="auto"/>
            <w:vAlign w:val="center"/>
          </w:tcPr>
          <w:p>
            <w:pPr>
              <w:jc w:val="center"/>
              <w:rPr>
                <w:sz w:val="21"/>
                <w:szCs w:val="21"/>
                <w:highlight w:val="none"/>
              </w:rPr>
            </w:pPr>
            <w:r>
              <w:rPr>
                <w:sz w:val="21"/>
                <w:szCs w:val="21"/>
                <w:highlight w:val="none"/>
              </w:rPr>
              <w:t>OXOID</w:t>
            </w:r>
          </w:p>
        </w:tc>
        <w:tc>
          <w:tcPr>
            <w:tcW w:w="1153" w:type="dxa"/>
            <w:shd w:val="clear" w:color="auto" w:fill="auto"/>
            <w:vAlign w:val="center"/>
          </w:tcPr>
          <w:p>
            <w:pPr>
              <w:jc w:val="center"/>
              <w:rPr>
                <w:sz w:val="21"/>
                <w:szCs w:val="21"/>
                <w:highlight w:val="none"/>
              </w:rPr>
            </w:pPr>
            <w:r>
              <w:rPr>
                <w:sz w:val="21"/>
                <w:szCs w:val="21"/>
                <w:highlight w:val="none"/>
              </w:rPr>
              <w:t>500g/瓶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6</w:t>
            </w:r>
          </w:p>
        </w:tc>
        <w:tc>
          <w:tcPr>
            <w:tcW w:w="1736" w:type="dxa"/>
            <w:shd w:val="clear" w:color="auto" w:fill="auto"/>
            <w:vAlign w:val="center"/>
          </w:tcPr>
          <w:p>
            <w:pPr>
              <w:jc w:val="center"/>
              <w:rPr>
                <w:sz w:val="21"/>
                <w:szCs w:val="21"/>
                <w:highlight w:val="none"/>
              </w:rPr>
            </w:pPr>
            <w:r>
              <w:rPr>
                <w:sz w:val="21"/>
                <w:szCs w:val="21"/>
                <w:highlight w:val="none"/>
              </w:rPr>
              <w:t>硫酸</w:t>
            </w:r>
          </w:p>
          <w:p>
            <w:pPr>
              <w:jc w:val="center"/>
              <w:rPr>
                <w:sz w:val="21"/>
                <w:szCs w:val="21"/>
                <w:highlight w:val="none"/>
              </w:rPr>
            </w:pPr>
            <w:r>
              <w:rPr>
                <w:sz w:val="21"/>
                <w:szCs w:val="21"/>
                <w:highlight w:val="none"/>
              </w:rPr>
              <w:t>（色谱纯）</w:t>
            </w:r>
          </w:p>
        </w:tc>
        <w:tc>
          <w:tcPr>
            <w:tcW w:w="1571" w:type="dxa"/>
            <w:shd w:val="clear" w:color="auto" w:fill="auto"/>
            <w:vAlign w:val="center"/>
          </w:tcPr>
          <w:p>
            <w:pPr>
              <w:jc w:val="center"/>
              <w:rPr>
                <w:sz w:val="21"/>
                <w:szCs w:val="21"/>
                <w:highlight w:val="none"/>
              </w:rPr>
            </w:pPr>
            <w:r>
              <w:rPr>
                <w:sz w:val="21"/>
                <w:szCs w:val="21"/>
                <w:highlight w:val="none"/>
              </w:rPr>
              <w:t>Sigma</w:t>
            </w:r>
          </w:p>
        </w:tc>
        <w:tc>
          <w:tcPr>
            <w:tcW w:w="1153" w:type="dxa"/>
            <w:shd w:val="clear" w:color="auto" w:fill="auto"/>
            <w:vAlign w:val="center"/>
          </w:tcPr>
          <w:p>
            <w:pPr>
              <w:jc w:val="center"/>
              <w:rPr>
                <w:sz w:val="21"/>
                <w:szCs w:val="21"/>
                <w:highlight w:val="none"/>
              </w:rPr>
            </w:pPr>
            <w:r>
              <w:rPr>
                <w:sz w:val="21"/>
                <w:szCs w:val="21"/>
                <w:highlight w:val="none"/>
              </w:rPr>
              <w:t>500mL/</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7</w:t>
            </w:r>
          </w:p>
        </w:tc>
        <w:tc>
          <w:tcPr>
            <w:tcW w:w="1736" w:type="dxa"/>
            <w:shd w:val="clear" w:color="auto" w:fill="auto"/>
            <w:vAlign w:val="center"/>
          </w:tcPr>
          <w:p>
            <w:pPr>
              <w:jc w:val="center"/>
              <w:rPr>
                <w:sz w:val="21"/>
                <w:szCs w:val="21"/>
                <w:highlight w:val="none"/>
              </w:rPr>
            </w:pPr>
            <w:r>
              <w:rPr>
                <w:sz w:val="21"/>
                <w:szCs w:val="21"/>
                <w:highlight w:val="none"/>
              </w:rPr>
              <w:t>NaOH</w:t>
            </w:r>
            <w:r>
              <w:rPr>
                <w:rFonts w:hint="eastAsia"/>
                <w:sz w:val="21"/>
                <w:szCs w:val="21"/>
                <w:highlight w:val="none"/>
              </w:rPr>
              <w:t>氢氧化钠</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8</w:t>
            </w:r>
          </w:p>
        </w:tc>
        <w:tc>
          <w:tcPr>
            <w:tcW w:w="1736" w:type="dxa"/>
            <w:shd w:val="clear" w:color="auto" w:fill="auto"/>
            <w:vAlign w:val="center"/>
          </w:tcPr>
          <w:p>
            <w:pPr>
              <w:jc w:val="center"/>
              <w:rPr>
                <w:sz w:val="21"/>
                <w:szCs w:val="21"/>
                <w:highlight w:val="none"/>
              </w:rPr>
            </w:pPr>
            <w:r>
              <w:rPr>
                <w:sz w:val="21"/>
                <w:szCs w:val="21"/>
                <w:highlight w:val="none"/>
              </w:rPr>
              <w:t xml:space="preserve">KCl </w:t>
            </w:r>
            <w:r>
              <w:rPr>
                <w:rFonts w:hint="eastAsia"/>
                <w:sz w:val="21"/>
                <w:szCs w:val="21"/>
                <w:highlight w:val="none"/>
              </w:rPr>
              <w:t>氯化钾</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9</w:t>
            </w:r>
          </w:p>
        </w:tc>
        <w:tc>
          <w:tcPr>
            <w:tcW w:w="1736" w:type="dxa"/>
            <w:shd w:val="clear" w:color="auto" w:fill="auto"/>
            <w:vAlign w:val="center"/>
          </w:tcPr>
          <w:p>
            <w:pPr>
              <w:jc w:val="center"/>
              <w:rPr>
                <w:sz w:val="21"/>
                <w:szCs w:val="21"/>
                <w:highlight w:val="none"/>
              </w:rPr>
            </w:pPr>
            <w:r>
              <w:rPr>
                <w:sz w:val="21"/>
                <w:szCs w:val="21"/>
                <w:highlight w:val="none"/>
              </w:rPr>
              <w:t xml:space="preserve">NaCl </w:t>
            </w:r>
            <w:r>
              <w:rPr>
                <w:rFonts w:hint="eastAsia"/>
                <w:sz w:val="21"/>
                <w:szCs w:val="21"/>
                <w:highlight w:val="none"/>
              </w:rPr>
              <w:t>氯化钠</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10</w:t>
            </w:r>
          </w:p>
        </w:tc>
        <w:tc>
          <w:tcPr>
            <w:tcW w:w="1736" w:type="dxa"/>
            <w:shd w:val="clear" w:color="auto" w:fill="auto"/>
            <w:vAlign w:val="center"/>
          </w:tcPr>
          <w:p>
            <w:pPr>
              <w:jc w:val="center"/>
              <w:rPr>
                <w:sz w:val="21"/>
                <w:szCs w:val="21"/>
                <w:highlight w:val="none"/>
              </w:rPr>
            </w:pPr>
            <w:r>
              <w:rPr>
                <w:sz w:val="21"/>
                <w:szCs w:val="21"/>
                <w:highlight w:val="none"/>
              </w:rPr>
              <w:t>三水乙酸钠</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11</w:t>
            </w:r>
          </w:p>
        </w:tc>
        <w:tc>
          <w:tcPr>
            <w:tcW w:w="1736" w:type="dxa"/>
            <w:shd w:val="clear" w:color="auto" w:fill="auto"/>
            <w:vAlign w:val="center"/>
          </w:tcPr>
          <w:p>
            <w:pPr>
              <w:jc w:val="center"/>
              <w:rPr>
                <w:sz w:val="21"/>
                <w:szCs w:val="21"/>
                <w:highlight w:val="none"/>
              </w:rPr>
            </w:pPr>
            <w:r>
              <w:rPr>
                <w:rFonts w:hint="eastAsia"/>
                <w:sz w:val="21"/>
                <w:szCs w:val="21"/>
                <w:highlight w:val="none"/>
              </w:rPr>
              <w:t>L-</w:t>
            </w:r>
            <w:r>
              <w:rPr>
                <w:sz w:val="21"/>
                <w:szCs w:val="21"/>
                <w:highlight w:val="none"/>
              </w:rPr>
              <w:t>半胱氨酸盐酸盐</w:t>
            </w:r>
          </w:p>
          <w:p>
            <w:pPr>
              <w:jc w:val="center"/>
              <w:rPr>
                <w:sz w:val="21"/>
                <w:szCs w:val="21"/>
                <w:highlight w:val="none"/>
              </w:rPr>
            </w:pPr>
            <w:r>
              <w:rPr>
                <w:rFonts w:hint="eastAsia"/>
                <w:sz w:val="21"/>
                <w:szCs w:val="21"/>
                <w:highlight w:val="none"/>
              </w:rPr>
              <w:t>（</w:t>
            </w:r>
            <w:r>
              <w:rPr>
                <w:sz w:val="21"/>
                <w:szCs w:val="21"/>
                <w:highlight w:val="none"/>
              </w:rPr>
              <w:t>98%</w:t>
            </w:r>
            <w:r>
              <w:rPr>
                <w:rFonts w:hint="eastAsia"/>
                <w:sz w:val="21"/>
                <w:szCs w:val="21"/>
                <w:highlight w:val="none"/>
              </w:rPr>
              <w:t>）</w:t>
            </w:r>
          </w:p>
        </w:tc>
        <w:tc>
          <w:tcPr>
            <w:tcW w:w="1571" w:type="dxa"/>
            <w:shd w:val="clear" w:color="auto" w:fill="auto"/>
            <w:vAlign w:val="center"/>
          </w:tcPr>
          <w:p>
            <w:pPr>
              <w:jc w:val="center"/>
              <w:rPr>
                <w:sz w:val="21"/>
                <w:szCs w:val="21"/>
                <w:highlight w:val="none"/>
              </w:rPr>
            </w:pPr>
            <w:r>
              <w:rPr>
                <w:sz w:val="21"/>
                <w:szCs w:val="21"/>
                <w:highlight w:val="none"/>
              </w:rPr>
              <w:t>上海生工生物</w:t>
            </w:r>
          </w:p>
        </w:tc>
        <w:tc>
          <w:tcPr>
            <w:tcW w:w="1153" w:type="dxa"/>
            <w:shd w:val="clear" w:color="auto" w:fill="auto"/>
            <w:vAlign w:val="center"/>
          </w:tcPr>
          <w:p>
            <w:pPr>
              <w:jc w:val="center"/>
              <w:rPr>
                <w:sz w:val="21"/>
                <w:szCs w:val="21"/>
                <w:highlight w:val="none"/>
              </w:rPr>
            </w:pPr>
            <w:r>
              <w:rPr>
                <w:sz w:val="21"/>
                <w:szCs w:val="21"/>
                <w:highlight w:val="none"/>
              </w:rPr>
              <w:t>100g/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12</w:t>
            </w:r>
          </w:p>
        </w:tc>
        <w:tc>
          <w:tcPr>
            <w:tcW w:w="1736" w:type="dxa"/>
            <w:shd w:val="clear" w:color="auto" w:fill="auto"/>
            <w:vAlign w:val="center"/>
          </w:tcPr>
          <w:p>
            <w:pPr>
              <w:jc w:val="center"/>
              <w:rPr>
                <w:sz w:val="21"/>
                <w:szCs w:val="21"/>
                <w:highlight w:val="none"/>
              </w:rPr>
            </w:pPr>
            <w:r>
              <w:rPr>
                <w:sz w:val="21"/>
                <w:szCs w:val="21"/>
                <w:highlight w:val="none"/>
              </w:rPr>
              <w:t>牛肉浸膏</w:t>
            </w:r>
          </w:p>
          <w:p>
            <w:pPr>
              <w:jc w:val="center"/>
              <w:rPr>
                <w:sz w:val="21"/>
                <w:szCs w:val="21"/>
                <w:highlight w:val="none"/>
              </w:rPr>
            </w:pPr>
            <w:r>
              <w:rPr>
                <w:rFonts w:hint="eastAsia"/>
                <w:sz w:val="21"/>
                <w:szCs w:val="21"/>
                <w:highlight w:val="none"/>
              </w:rPr>
              <w:t>（reagent grade）</w:t>
            </w:r>
          </w:p>
        </w:tc>
        <w:tc>
          <w:tcPr>
            <w:tcW w:w="1571" w:type="dxa"/>
            <w:shd w:val="clear" w:color="auto" w:fill="auto"/>
            <w:vAlign w:val="center"/>
          </w:tcPr>
          <w:p>
            <w:pPr>
              <w:jc w:val="center"/>
              <w:rPr>
                <w:sz w:val="21"/>
                <w:szCs w:val="21"/>
                <w:highlight w:val="none"/>
              </w:rPr>
            </w:pPr>
            <w:r>
              <w:rPr>
                <w:sz w:val="21"/>
                <w:szCs w:val="21"/>
                <w:highlight w:val="none"/>
              </w:rPr>
              <w:t>上海生工生物</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13</w:t>
            </w:r>
          </w:p>
        </w:tc>
        <w:tc>
          <w:tcPr>
            <w:tcW w:w="1736" w:type="dxa"/>
            <w:shd w:val="clear" w:color="auto" w:fill="auto"/>
            <w:vAlign w:val="center"/>
          </w:tcPr>
          <w:p>
            <w:pPr>
              <w:jc w:val="center"/>
              <w:rPr>
                <w:sz w:val="21"/>
                <w:szCs w:val="21"/>
                <w:highlight w:val="none"/>
              </w:rPr>
            </w:pPr>
            <w:r>
              <w:rPr>
                <w:sz w:val="21"/>
                <w:szCs w:val="21"/>
                <w:highlight w:val="none"/>
              </w:rPr>
              <w:t>可溶性淀粉</w:t>
            </w:r>
          </w:p>
          <w:p>
            <w:pPr>
              <w:jc w:val="center"/>
              <w:rPr>
                <w:sz w:val="21"/>
                <w:szCs w:val="21"/>
                <w:highlight w:val="none"/>
              </w:rPr>
            </w:pPr>
            <w:r>
              <w:rPr>
                <w:rFonts w:hint="eastAsia"/>
                <w:sz w:val="21"/>
                <w:szCs w:val="21"/>
                <w:highlight w:val="none"/>
              </w:rPr>
              <w:t>（BC grade）</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14</w:t>
            </w:r>
          </w:p>
        </w:tc>
        <w:tc>
          <w:tcPr>
            <w:tcW w:w="1736" w:type="dxa"/>
            <w:shd w:val="clear" w:color="auto" w:fill="auto"/>
            <w:vAlign w:val="center"/>
          </w:tcPr>
          <w:p>
            <w:pPr>
              <w:jc w:val="center"/>
              <w:rPr>
                <w:sz w:val="21"/>
                <w:szCs w:val="21"/>
                <w:highlight w:val="none"/>
              </w:rPr>
            </w:pPr>
            <w:r>
              <w:rPr>
                <w:sz w:val="21"/>
                <w:szCs w:val="21"/>
                <w:highlight w:val="none"/>
              </w:rPr>
              <w:t>葡萄糖</w:t>
            </w:r>
          </w:p>
          <w:p>
            <w:pPr>
              <w:jc w:val="center"/>
              <w:rPr>
                <w:sz w:val="21"/>
                <w:szCs w:val="21"/>
                <w:highlight w:val="none"/>
              </w:rPr>
            </w:pPr>
            <w:r>
              <w:rPr>
                <w:rFonts w:hint="eastAsia"/>
                <w:sz w:val="21"/>
                <w:szCs w:val="21"/>
                <w:highlight w:val="none"/>
              </w:rPr>
              <w:t>（99%生物技术级）</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15</w:t>
            </w:r>
          </w:p>
        </w:tc>
        <w:tc>
          <w:tcPr>
            <w:tcW w:w="1736" w:type="dxa"/>
            <w:shd w:val="clear" w:color="auto" w:fill="auto"/>
            <w:vAlign w:val="center"/>
          </w:tcPr>
          <w:p>
            <w:pPr>
              <w:jc w:val="center"/>
              <w:rPr>
                <w:sz w:val="21"/>
                <w:szCs w:val="21"/>
                <w:highlight w:val="none"/>
                <w:vertAlign w:val="subscript"/>
              </w:rPr>
            </w:pPr>
            <w:r>
              <w:rPr>
                <w:sz w:val="21"/>
                <w:szCs w:val="21"/>
                <w:highlight w:val="none"/>
              </w:rPr>
              <w:t>KH</w:t>
            </w:r>
            <w:r>
              <w:rPr>
                <w:sz w:val="21"/>
                <w:szCs w:val="21"/>
                <w:highlight w:val="none"/>
                <w:vertAlign w:val="subscript"/>
              </w:rPr>
              <w:t>2</w:t>
            </w:r>
            <w:r>
              <w:rPr>
                <w:sz w:val="21"/>
                <w:szCs w:val="21"/>
                <w:highlight w:val="none"/>
              </w:rPr>
              <w:t>PO</w:t>
            </w:r>
            <w:r>
              <w:rPr>
                <w:sz w:val="21"/>
                <w:szCs w:val="21"/>
                <w:highlight w:val="none"/>
                <w:vertAlign w:val="subscript"/>
              </w:rPr>
              <w:t>4</w:t>
            </w:r>
          </w:p>
          <w:p>
            <w:pPr>
              <w:jc w:val="center"/>
              <w:rPr>
                <w:sz w:val="21"/>
                <w:szCs w:val="21"/>
                <w:highlight w:val="none"/>
              </w:rPr>
            </w:pPr>
            <w:r>
              <w:rPr>
                <w:rFonts w:hint="eastAsia"/>
                <w:sz w:val="21"/>
                <w:szCs w:val="21"/>
                <w:highlight w:val="none"/>
              </w:rPr>
              <w:t>磷酸二氢钾</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16</w:t>
            </w:r>
          </w:p>
        </w:tc>
        <w:tc>
          <w:tcPr>
            <w:tcW w:w="1736" w:type="dxa"/>
            <w:shd w:val="clear" w:color="auto" w:fill="auto"/>
            <w:vAlign w:val="center"/>
          </w:tcPr>
          <w:p>
            <w:pPr>
              <w:jc w:val="center"/>
              <w:rPr>
                <w:sz w:val="21"/>
                <w:szCs w:val="21"/>
                <w:highlight w:val="none"/>
                <w:vertAlign w:val="subscript"/>
              </w:rPr>
            </w:pPr>
            <w:r>
              <w:rPr>
                <w:sz w:val="21"/>
                <w:szCs w:val="21"/>
                <w:highlight w:val="none"/>
              </w:rPr>
              <w:t>K</w:t>
            </w:r>
            <w:r>
              <w:rPr>
                <w:sz w:val="21"/>
                <w:szCs w:val="21"/>
                <w:highlight w:val="none"/>
                <w:vertAlign w:val="subscript"/>
              </w:rPr>
              <w:t>2</w:t>
            </w:r>
            <w:r>
              <w:rPr>
                <w:sz w:val="21"/>
                <w:szCs w:val="21"/>
                <w:highlight w:val="none"/>
              </w:rPr>
              <w:t>HPO</w:t>
            </w:r>
            <w:r>
              <w:rPr>
                <w:sz w:val="21"/>
                <w:szCs w:val="21"/>
                <w:highlight w:val="none"/>
                <w:vertAlign w:val="subscript"/>
              </w:rPr>
              <w:t>4</w:t>
            </w:r>
          </w:p>
          <w:p>
            <w:pPr>
              <w:jc w:val="center"/>
              <w:rPr>
                <w:sz w:val="21"/>
                <w:szCs w:val="21"/>
                <w:highlight w:val="none"/>
              </w:rPr>
            </w:pPr>
            <w:r>
              <w:rPr>
                <w:rFonts w:hint="eastAsia"/>
                <w:sz w:val="21"/>
                <w:szCs w:val="21"/>
                <w:highlight w:val="none"/>
              </w:rPr>
              <w:t>磷酸氢二钾</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17</w:t>
            </w:r>
          </w:p>
        </w:tc>
        <w:tc>
          <w:tcPr>
            <w:tcW w:w="1736" w:type="dxa"/>
            <w:shd w:val="clear" w:color="auto" w:fill="auto"/>
            <w:vAlign w:val="center"/>
          </w:tcPr>
          <w:p>
            <w:pPr>
              <w:jc w:val="center"/>
              <w:rPr>
                <w:sz w:val="21"/>
                <w:szCs w:val="21"/>
                <w:highlight w:val="none"/>
                <w:vertAlign w:val="subscript"/>
              </w:rPr>
            </w:pPr>
            <w:r>
              <w:rPr>
                <w:sz w:val="21"/>
                <w:szCs w:val="21"/>
                <w:highlight w:val="none"/>
              </w:rPr>
              <w:t>(NH</w:t>
            </w:r>
            <w:r>
              <w:rPr>
                <w:sz w:val="21"/>
                <w:szCs w:val="21"/>
                <w:highlight w:val="none"/>
                <w:vertAlign w:val="subscript"/>
              </w:rPr>
              <w:t>4</w:t>
            </w:r>
            <w:r>
              <w:rPr>
                <w:sz w:val="21"/>
                <w:szCs w:val="21"/>
                <w:highlight w:val="none"/>
              </w:rPr>
              <w:t>)</w:t>
            </w:r>
            <w:r>
              <w:rPr>
                <w:sz w:val="21"/>
                <w:szCs w:val="21"/>
                <w:highlight w:val="none"/>
                <w:vertAlign w:val="subscript"/>
              </w:rPr>
              <w:t>2</w:t>
            </w:r>
            <w:r>
              <w:rPr>
                <w:sz w:val="21"/>
                <w:szCs w:val="21"/>
                <w:highlight w:val="none"/>
              </w:rPr>
              <w:t>SO</w:t>
            </w:r>
            <w:r>
              <w:rPr>
                <w:sz w:val="21"/>
                <w:szCs w:val="21"/>
                <w:highlight w:val="none"/>
                <w:vertAlign w:val="subscript"/>
              </w:rPr>
              <w:t>4</w:t>
            </w:r>
          </w:p>
          <w:p>
            <w:pPr>
              <w:jc w:val="center"/>
              <w:rPr>
                <w:sz w:val="21"/>
                <w:szCs w:val="21"/>
                <w:highlight w:val="none"/>
              </w:rPr>
            </w:pPr>
            <w:r>
              <w:rPr>
                <w:rFonts w:hint="eastAsia"/>
                <w:sz w:val="21"/>
                <w:szCs w:val="21"/>
                <w:highlight w:val="none"/>
              </w:rPr>
              <w:t>硫酸铵</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18</w:t>
            </w:r>
          </w:p>
        </w:tc>
        <w:tc>
          <w:tcPr>
            <w:tcW w:w="1736" w:type="dxa"/>
            <w:shd w:val="clear" w:color="auto" w:fill="auto"/>
            <w:vAlign w:val="center"/>
          </w:tcPr>
          <w:p>
            <w:pPr>
              <w:jc w:val="center"/>
              <w:rPr>
                <w:sz w:val="21"/>
                <w:szCs w:val="21"/>
                <w:highlight w:val="none"/>
              </w:rPr>
            </w:pPr>
            <w:r>
              <w:rPr>
                <w:sz w:val="21"/>
                <w:szCs w:val="21"/>
                <w:highlight w:val="none"/>
              </w:rPr>
              <w:t>MgSO</w:t>
            </w:r>
            <w:r>
              <w:rPr>
                <w:sz w:val="21"/>
                <w:szCs w:val="21"/>
                <w:highlight w:val="none"/>
                <w:vertAlign w:val="subscript"/>
              </w:rPr>
              <w:t>4</w:t>
            </w:r>
            <w:r>
              <w:rPr>
                <w:sz w:val="21"/>
                <w:szCs w:val="21"/>
                <w:highlight w:val="none"/>
              </w:rPr>
              <w:t>•7H</w:t>
            </w:r>
            <w:r>
              <w:rPr>
                <w:sz w:val="21"/>
                <w:szCs w:val="21"/>
                <w:highlight w:val="none"/>
                <w:vertAlign w:val="subscript"/>
              </w:rPr>
              <w:t>2</w:t>
            </w:r>
            <w:r>
              <w:rPr>
                <w:sz w:val="21"/>
                <w:szCs w:val="21"/>
                <w:highlight w:val="none"/>
              </w:rPr>
              <w:t>O</w:t>
            </w:r>
          </w:p>
          <w:p>
            <w:pPr>
              <w:jc w:val="center"/>
              <w:rPr>
                <w:rFonts w:ascii="Arial" w:hAnsi="Arial" w:cs="Arial"/>
                <w:color w:val="333333"/>
                <w:sz w:val="21"/>
                <w:szCs w:val="21"/>
                <w:highlight w:val="none"/>
                <w:shd w:val="clear" w:color="auto" w:fill="FFFFFF"/>
              </w:rPr>
            </w:pPr>
            <w:r>
              <w:rPr>
                <w:rFonts w:ascii="Arial" w:hAnsi="Arial" w:cs="Arial"/>
                <w:color w:val="333333"/>
                <w:sz w:val="21"/>
                <w:szCs w:val="21"/>
                <w:highlight w:val="none"/>
                <w:shd w:val="clear" w:color="auto" w:fill="FFFFFF"/>
              </w:rPr>
              <w:t>七水硫酸镁</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19</w:t>
            </w:r>
          </w:p>
        </w:tc>
        <w:tc>
          <w:tcPr>
            <w:tcW w:w="1736" w:type="dxa"/>
            <w:shd w:val="clear" w:color="auto" w:fill="auto"/>
            <w:vAlign w:val="center"/>
          </w:tcPr>
          <w:p>
            <w:pPr>
              <w:jc w:val="center"/>
              <w:rPr>
                <w:rFonts w:ascii="Arial" w:hAnsi="Arial" w:cs="Arial"/>
                <w:color w:val="333333"/>
                <w:sz w:val="21"/>
                <w:szCs w:val="21"/>
                <w:highlight w:val="none"/>
                <w:shd w:val="clear" w:color="auto" w:fill="FFFFFF"/>
              </w:rPr>
            </w:pPr>
            <w:r>
              <w:rPr>
                <w:sz w:val="21"/>
                <w:szCs w:val="21"/>
                <w:highlight w:val="none"/>
              </w:rPr>
              <w:t>CaCl</w:t>
            </w:r>
            <w:r>
              <w:rPr>
                <w:sz w:val="21"/>
                <w:szCs w:val="21"/>
                <w:highlight w:val="none"/>
                <w:vertAlign w:val="subscript"/>
              </w:rPr>
              <w:t>2</w:t>
            </w:r>
            <w:r>
              <w:rPr>
                <w:rFonts w:hint="eastAsia" w:ascii="Arial" w:hAnsi="Arial" w:cs="Arial"/>
                <w:color w:val="333333"/>
                <w:sz w:val="21"/>
                <w:szCs w:val="21"/>
                <w:highlight w:val="none"/>
                <w:shd w:val="clear" w:color="auto" w:fill="FFFFFF"/>
              </w:rPr>
              <w:t>氯化钙</w:t>
            </w:r>
          </w:p>
          <w:p>
            <w:pPr>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西陇科学</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20</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MnSO</w:t>
            </w:r>
            <w:r>
              <w:rPr>
                <w:rFonts w:hint="eastAsia"/>
                <w:sz w:val="21"/>
                <w:szCs w:val="21"/>
                <w:highlight w:val="none"/>
                <w:vertAlign w:val="subscript"/>
              </w:rPr>
              <w:t>4</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一水硫酸锰</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21</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NH</w:t>
            </w:r>
            <w:r>
              <w:rPr>
                <w:rFonts w:hint="eastAsia"/>
                <w:sz w:val="21"/>
                <w:szCs w:val="21"/>
                <w:highlight w:val="none"/>
                <w:vertAlign w:val="subscript"/>
              </w:rPr>
              <w:t>4</w:t>
            </w:r>
            <w:r>
              <w:rPr>
                <w:rFonts w:hint="eastAsia"/>
                <w:sz w:val="21"/>
                <w:szCs w:val="21"/>
                <w:highlight w:val="none"/>
              </w:rPr>
              <w:t>Cl氯化铵</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上海凌峰化学试剂有限公司</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22</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Hemin chloride</w:t>
            </w:r>
          </w:p>
        </w:tc>
        <w:tc>
          <w:tcPr>
            <w:tcW w:w="1571" w:type="dxa"/>
            <w:shd w:val="clear" w:color="auto" w:fill="auto"/>
            <w:vAlign w:val="center"/>
          </w:tcPr>
          <w:p>
            <w:pPr>
              <w:jc w:val="center"/>
              <w:rPr>
                <w:sz w:val="21"/>
                <w:szCs w:val="21"/>
                <w:highlight w:val="none"/>
              </w:rPr>
            </w:pPr>
            <w:r>
              <w:rPr>
                <w:rFonts w:hint="eastAsia"/>
                <w:sz w:val="21"/>
                <w:szCs w:val="21"/>
                <w:highlight w:val="none"/>
              </w:rPr>
              <w:t>上海麦克林生物试剂</w:t>
            </w:r>
          </w:p>
        </w:tc>
        <w:tc>
          <w:tcPr>
            <w:tcW w:w="1153" w:type="dxa"/>
            <w:shd w:val="clear" w:color="auto" w:fill="auto"/>
            <w:vAlign w:val="center"/>
          </w:tcPr>
          <w:p>
            <w:pPr>
              <w:jc w:val="center"/>
              <w:rPr>
                <w:sz w:val="21"/>
                <w:szCs w:val="21"/>
                <w:highlight w:val="none"/>
              </w:rPr>
            </w:pPr>
            <w:r>
              <w:rPr>
                <w:rFonts w:hint="eastAsia"/>
                <w:sz w:val="21"/>
                <w:szCs w:val="21"/>
                <w:highlight w:val="none"/>
              </w:rPr>
              <w:t>1g/瓶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23</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氨三乙酸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24</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(NH</w:t>
            </w:r>
            <w:r>
              <w:rPr>
                <w:sz w:val="21"/>
                <w:szCs w:val="21"/>
                <w:highlight w:val="none"/>
                <w:vertAlign w:val="subscript"/>
              </w:rPr>
              <w:t>4</w:t>
            </w:r>
            <w:r>
              <w:rPr>
                <w:sz w:val="21"/>
                <w:szCs w:val="21"/>
                <w:highlight w:val="none"/>
              </w:rPr>
              <w:t>)</w:t>
            </w:r>
            <w:r>
              <w:rPr>
                <w:sz w:val="21"/>
                <w:szCs w:val="21"/>
                <w:highlight w:val="none"/>
                <w:vertAlign w:val="subscript"/>
              </w:rPr>
              <w:t>2</w:t>
            </w:r>
            <w:r>
              <w:rPr>
                <w:sz w:val="21"/>
                <w:szCs w:val="21"/>
                <w:highlight w:val="none"/>
              </w:rPr>
              <w:t>SO</w:t>
            </w:r>
            <w:r>
              <w:rPr>
                <w:sz w:val="21"/>
                <w:szCs w:val="21"/>
                <w:highlight w:val="none"/>
                <w:vertAlign w:val="subscript"/>
              </w:rPr>
              <w:t>4</w:t>
            </w:r>
            <w:r>
              <w:rPr>
                <w:sz w:val="21"/>
                <w:szCs w:val="21"/>
                <w:highlight w:val="none"/>
              </w:rPr>
              <w:t>•</w:t>
            </w:r>
          </w:p>
          <w:p>
            <w:pPr>
              <w:tabs>
                <w:tab w:val="left" w:pos="1496"/>
              </w:tabs>
              <w:jc w:val="center"/>
              <w:rPr>
                <w:sz w:val="21"/>
                <w:szCs w:val="21"/>
                <w:highlight w:val="none"/>
              </w:rPr>
            </w:pPr>
            <w:r>
              <w:rPr>
                <w:rFonts w:hint="eastAsia"/>
                <w:sz w:val="21"/>
                <w:szCs w:val="21"/>
                <w:highlight w:val="none"/>
              </w:rPr>
              <w:t>FeSO</w:t>
            </w:r>
            <w:r>
              <w:rPr>
                <w:rFonts w:hint="eastAsia"/>
                <w:sz w:val="21"/>
                <w:szCs w:val="21"/>
                <w:highlight w:val="none"/>
                <w:vertAlign w:val="subscript"/>
              </w:rPr>
              <w:t>4</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硫酸亚铁铵</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25</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CoCl</w:t>
            </w:r>
            <w:r>
              <w:rPr>
                <w:rFonts w:hint="eastAsia"/>
                <w:sz w:val="21"/>
                <w:szCs w:val="21"/>
                <w:highlight w:val="none"/>
                <w:vertAlign w:val="subscript"/>
              </w:rPr>
              <w:t>2</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六水氯化钴</w:t>
            </w:r>
          </w:p>
          <w:p>
            <w:pPr>
              <w:tabs>
                <w:tab w:val="left" w:pos="1496"/>
              </w:tabs>
              <w:ind w:firstLine="0" w:firstLineChars="0"/>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26</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Zn</w:t>
            </w:r>
            <w:r>
              <w:rPr>
                <w:sz w:val="21"/>
                <w:szCs w:val="21"/>
                <w:highlight w:val="none"/>
              </w:rPr>
              <w:t>SO</w:t>
            </w:r>
            <w:r>
              <w:rPr>
                <w:sz w:val="21"/>
                <w:szCs w:val="21"/>
                <w:highlight w:val="none"/>
                <w:vertAlign w:val="subscript"/>
              </w:rPr>
              <w:t>4</w:t>
            </w:r>
            <w:r>
              <w:rPr>
                <w:sz w:val="21"/>
                <w:szCs w:val="21"/>
                <w:highlight w:val="none"/>
              </w:rPr>
              <w:t>•7H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七水硫酸锌</w:t>
            </w:r>
          </w:p>
          <w:p>
            <w:pPr>
              <w:tabs>
                <w:tab w:val="left" w:pos="1496"/>
              </w:tabs>
              <w:ind w:firstLine="0" w:firstLineChars="0"/>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27</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CuCl</w:t>
            </w:r>
            <w:r>
              <w:rPr>
                <w:rFonts w:hint="eastAsia"/>
                <w:sz w:val="21"/>
                <w:szCs w:val="21"/>
                <w:highlight w:val="none"/>
                <w:vertAlign w:val="subscript"/>
              </w:rPr>
              <w:t>2</w:t>
            </w:r>
            <w:r>
              <w:rPr>
                <w:sz w:val="21"/>
                <w:szCs w:val="21"/>
                <w:highlight w:val="none"/>
              </w:rPr>
              <w:t>•</w:t>
            </w:r>
            <w:r>
              <w:rPr>
                <w:rFonts w:hint="eastAsia"/>
                <w:sz w:val="21"/>
                <w:szCs w:val="21"/>
                <w:highlight w:val="none"/>
              </w:rPr>
              <w:t>2</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二水氯化铜</w:t>
            </w:r>
          </w:p>
          <w:p>
            <w:pPr>
              <w:tabs>
                <w:tab w:val="left" w:pos="1496"/>
              </w:tabs>
              <w:ind w:firstLine="0" w:firstLineChars="0"/>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28</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NiCl</w:t>
            </w:r>
            <w:r>
              <w:rPr>
                <w:rFonts w:hint="eastAsia"/>
                <w:sz w:val="21"/>
                <w:szCs w:val="21"/>
                <w:highlight w:val="none"/>
                <w:vertAlign w:val="subscript"/>
              </w:rPr>
              <w:t>2</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六水氯化镍</w:t>
            </w:r>
          </w:p>
          <w:p>
            <w:pPr>
              <w:tabs>
                <w:tab w:val="left" w:pos="1496"/>
              </w:tabs>
              <w:ind w:firstLine="0" w:firstLineChars="0"/>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29</w:t>
            </w:r>
          </w:p>
        </w:tc>
        <w:tc>
          <w:tcPr>
            <w:tcW w:w="1736" w:type="dxa"/>
            <w:shd w:val="clear" w:color="auto" w:fill="auto"/>
            <w:vAlign w:val="center"/>
          </w:tcPr>
          <w:p>
            <w:pPr>
              <w:tabs>
                <w:tab w:val="left" w:pos="1496"/>
              </w:tabs>
              <w:jc w:val="center"/>
              <w:rPr>
                <w:rFonts w:ascii="Arial" w:hAnsi="Arial" w:cs="Arial"/>
                <w:color w:val="333333"/>
                <w:sz w:val="21"/>
                <w:szCs w:val="21"/>
                <w:highlight w:val="none"/>
                <w:shd w:val="clear" w:color="auto" w:fill="FFFFFF"/>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MoO</w:t>
            </w:r>
            <w:r>
              <w:rPr>
                <w:rFonts w:hint="eastAsia"/>
                <w:sz w:val="21"/>
                <w:szCs w:val="21"/>
                <w:highlight w:val="none"/>
                <w:vertAlign w:val="subscript"/>
              </w:rPr>
              <w:t>4</w:t>
            </w:r>
            <w:r>
              <w:rPr>
                <w:sz w:val="21"/>
                <w:szCs w:val="21"/>
                <w:highlight w:val="none"/>
              </w:rPr>
              <w:t>•</w:t>
            </w:r>
            <w:r>
              <w:rPr>
                <w:rFonts w:hint="eastAsia"/>
                <w:sz w:val="21"/>
                <w:szCs w:val="21"/>
                <w:highlight w:val="none"/>
              </w:rPr>
              <w:t>2</w:t>
            </w:r>
            <w:r>
              <w:rPr>
                <w:sz w:val="21"/>
                <w:szCs w:val="21"/>
                <w:highlight w:val="none"/>
              </w:rPr>
              <w:t>H</w:t>
            </w:r>
            <w:r>
              <w:rPr>
                <w:sz w:val="21"/>
                <w:szCs w:val="21"/>
                <w:highlight w:val="none"/>
                <w:vertAlign w:val="subscript"/>
              </w:rPr>
              <w:t>2</w:t>
            </w:r>
            <w:r>
              <w:rPr>
                <w:sz w:val="21"/>
                <w:szCs w:val="21"/>
                <w:highlight w:val="none"/>
              </w:rPr>
              <w:t>O</w:t>
            </w:r>
            <w:r>
              <w:rPr>
                <w:rFonts w:ascii="Arial" w:hAnsi="Arial" w:cs="Arial"/>
                <w:color w:val="333333"/>
                <w:sz w:val="21"/>
                <w:szCs w:val="21"/>
                <w:highlight w:val="none"/>
                <w:shd w:val="clear" w:color="auto" w:fill="FFFFFF"/>
              </w:rPr>
              <w:t>钼酸钠晶体</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上海凌峰化学试剂有限公司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10</w:t>
            </w:r>
            <w:r>
              <w:rPr>
                <w:sz w:val="21"/>
                <w:szCs w:val="21"/>
                <w:highlight w:val="none"/>
              </w:rPr>
              <w:t>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30</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SeO</w:t>
            </w:r>
            <w:r>
              <w:rPr>
                <w:rFonts w:hint="eastAsia"/>
                <w:sz w:val="21"/>
                <w:szCs w:val="21"/>
                <w:highlight w:val="none"/>
                <w:vertAlign w:val="subscript"/>
              </w:rPr>
              <w:t>4</w:t>
            </w:r>
            <w:r>
              <w:rPr>
                <w:sz w:val="21"/>
                <w:szCs w:val="21"/>
                <w:highlight w:val="none"/>
              </w:rPr>
              <w:t>•</w:t>
            </w:r>
            <w:r>
              <w:rPr>
                <w:rFonts w:hint="eastAsia"/>
                <w:sz w:val="21"/>
                <w:szCs w:val="21"/>
                <w:highlight w:val="none"/>
              </w:rPr>
              <w:t>10</w:t>
            </w:r>
            <w:r>
              <w:rPr>
                <w:sz w:val="21"/>
                <w:szCs w:val="21"/>
                <w:highlight w:val="none"/>
              </w:rPr>
              <w:t>H</w:t>
            </w:r>
            <w:r>
              <w:rPr>
                <w:sz w:val="21"/>
                <w:szCs w:val="21"/>
                <w:highlight w:val="none"/>
                <w:vertAlign w:val="subscript"/>
              </w:rPr>
              <w:t>2</w:t>
            </w:r>
            <w:r>
              <w:rPr>
                <w:sz w:val="21"/>
                <w:szCs w:val="21"/>
                <w:highlight w:val="none"/>
              </w:rPr>
              <w:t>O</w:t>
            </w:r>
            <w:r>
              <w:rPr>
                <w:rFonts w:ascii="Arial" w:hAnsi="Arial" w:cs="Arial"/>
                <w:color w:val="333333"/>
                <w:sz w:val="21"/>
                <w:szCs w:val="21"/>
                <w:highlight w:val="none"/>
                <w:shd w:val="clear" w:color="auto" w:fill="FFFFFF"/>
              </w:rPr>
              <w:t>十水硒酸钠</w:t>
            </w:r>
            <w:r>
              <w:rPr>
                <w:rFonts w:hint="eastAsia"/>
                <w:sz w:val="21"/>
                <w:szCs w:val="21"/>
                <w:highlight w:val="none"/>
              </w:rPr>
              <w:t>（99.9%）</w:t>
            </w:r>
          </w:p>
        </w:tc>
        <w:tc>
          <w:tcPr>
            <w:tcW w:w="1571" w:type="dxa"/>
            <w:shd w:val="clear" w:color="auto" w:fill="auto"/>
            <w:vAlign w:val="center"/>
          </w:tcPr>
          <w:p>
            <w:pPr>
              <w:jc w:val="center"/>
              <w:rPr>
                <w:sz w:val="21"/>
                <w:szCs w:val="21"/>
                <w:highlight w:val="none"/>
              </w:rPr>
            </w:pPr>
            <w:r>
              <w:rPr>
                <w:sz w:val="21"/>
                <w:szCs w:val="21"/>
                <w:highlight w:val="none"/>
              </w:rPr>
              <w:t>上海默恩化学科技有限公司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100</w:t>
            </w:r>
            <w:r>
              <w:rPr>
                <w:sz w:val="21"/>
                <w:szCs w:val="21"/>
                <w:highlight w:val="none"/>
              </w:rPr>
              <w:t>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31</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WO</w:t>
            </w:r>
            <w:r>
              <w:rPr>
                <w:rFonts w:hint="eastAsia"/>
                <w:sz w:val="21"/>
                <w:szCs w:val="21"/>
                <w:highlight w:val="none"/>
                <w:vertAlign w:val="subscript"/>
              </w:rPr>
              <w:t>4</w:t>
            </w:r>
            <w:r>
              <w:rPr>
                <w:sz w:val="21"/>
                <w:szCs w:val="21"/>
                <w:highlight w:val="none"/>
              </w:rPr>
              <w:t>•</w:t>
            </w:r>
            <w:r>
              <w:rPr>
                <w:rFonts w:hint="eastAsia"/>
                <w:sz w:val="21"/>
                <w:szCs w:val="21"/>
                <w:highlight w:val="none"/>
              </w:rPr>
              <w:t>2</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二水钨酸钠</w:t>
            </w:r>
          </w:p>
          <w:p>
            <w:pPr>
              <w:tabs>
                <w:tab w:val="left" w:pos="1496"/>
              </w:tabs>
              <w:ind w:firstLine="0" w:firstLineChars="0"/>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笛柏生物科技有限公司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10</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32</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FeCl</w:t>
            </w:r>
            <w:r>
              <w:rPr>
                <w:rFonts w:hint="eastAsia"/>
                <w:sz w:val="21"/>
                <w:szCs w:val="21"/>
                <w:highlight w:val="none"/>
                <w:vertAlign w:val="subscript"/>
              </w:rPr>
              <w:t>3</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六水三氯化铁</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33</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HCl</w:t>
            </w:r>
            <w:r>
              <w:rPr>
                <w:sz w:val="21"/>
                <w:szCs w:val="21"/>
                <w:highlight w:val="none"/>
              </w:rPr>
              <w:t xml:space="preserve"> </w:t>
            </w:r>
            <w:r>
              <w:rPr>
                <w:rFonts w:hint="eastAsia"/>
                <w:sz w:val="21"/>
                <w:szCs w:val="21"/>
                <w:highlight w:val="none"/>
              </w:rPr>
              <w:t>盐酸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w:t>
            </w:r>
            <w:r>
              <w:rPr>
                <w:rFonts w:hint="eastAsia"/>
                <w:sz w:val="21"/>
                <w:szCs w:val="21"/>
                <w:highlight w:val="none"/>
              </w:rPr>
              <w:t>mL</w:t>
            </w:r>
            <w:r>
              <w:rPr>
                <w:sz w:val="21"/>
                <w:szCs w:val="21"/>
                <w:highlight w:val="none"/>
              </w:rPr>
              <w:t>/</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34</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S</w:t>
            </w:r>
            <w:r>
              <w:rPr>
                <w:sz w:val="21"/>
                <w:szCs w:val="21"/>
                <w:highlight w:val="none"/>
              </w:rPr>
              <w:t>•</w:t>
            </w:r>
            <w:r>
              <w:rPr>
                <w:rFonts w:hint="eastAsia"/>
                <w:sz w:val="21"/>
                <w:szCs w:val="21"/>
                <w:highlight w:val="none"/>
              </w:rPr>
              <w:t>9</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九水合硫化钠</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rFonts w:hint="eastAsia"/>
                <w:sz w:val="21"/>
                <w:szCs w:val="21"/>
                <w:highlight w:val="none"/>
              </w:rPr>
              <w:t>国药集团</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35</w:t>
            </w:r>
          </w:p>
        </w:tc>
        <w:tc>
          <w:tcPr>
            <w:tcW w:w="1736" w:type="dxa"/>
            <w:shd w:val="clear" w:color="auto" w:fill="auto"/>
            <w:vAlign w:val="center"/>
          </w:tcPr>
          <w:p>
            <w:pPr>
              <w:tabs>
                <w:tab w:val="left" w:pos="1496"/>
              </w:tabs>
              <w:jc w:val="center"/>
              <w:rPr>
                <w:sz w:val="21"/>
                <w:szCs w:val="21"/>
                <w:highlight w:val="none"/>
                <w:vertAlign w:val="subscript"/>
              </w:rPr>
            </w:pPr>
            <w:r>
              <w:rPr>
                <w:rFonts w:hint="eastAsia"/>
                <w:sz w:val="21"/>
                <w:szCs w:val="21"/>
                <w:highlight w:val="none"/>
              </w:rPr>
              <w:t>NaHCO</w:t>
            </w:r>
            <w:r>
              <w:rPr>
                <w:rFonts w:hint="eastAsia"/>
                <w:sz w:val="21"/>
                <w:szCs w:val="21"/>
                <w:highlight w:val="none"/>
                <w:vertAlign w:val="subscript"/>
              </w:rPr>
              <w:t>3</w:t>
            </w:r>
          </w:p>
          <w:p>
            <w:pPr>
              <w:tabs>
                <w:tab w:val="left" w:pos="1496"/>
              </w:tabs>
              <w:jc w:val="center"/>
              <w:rPr>
                <w:sz w:val="21"/>
                <w:szCs w:val="21"/>
                <w:highlight w:val="none"/>
              </w:rPr>
            </w:pPr>
            <w:r>
              <w:rPr>
                <w:rFonts w:hint="eastAsia"/>
                <w:sz w:val="21"/>
                <w:szCs w:val="21"/>
                <w:highlight w:val="none"/>
              </w:rPr>
              <w:t>碳酸氢钠</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r>
              <w:rPr>
                <w:sz w:val="21"/>
                <w:szCs w:val="21"/>
                <w:highlight w:val="none"/>
              </w:rPr>
              <w:t>上海凌峰化学试剂有限公司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36</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丙酮酸</w:t>
            </w:r>
            <w:r>
              <w:rPr>
                <w:rFonts w:hint="eastAsia"/>
                <w:sz w:val="21"/>
                <w:szCs w:val="21"/>
                <w:highlight w:val="none"/>
              </w:rPr>
              <w:t>钠</w:t>
            </w:r>
          </w:p>
          <w:p>
            <w:pPr>
              <w:tabs>
                <w:tab w:val="left" w:pos="1496"/>
              </w:tabs>
              <w:ind w:firstLine="420" w:firstLineChars="200"/>
              <w:jc w:val="center"/>
              <w:rPr>
                <w:sz w:val="21"/>
                <w:szCs w:val="21"/>
                <w:highlight w:val="none"/>
              </w:rPr>
            </w:pPr>
            <w:r>
              <w:rPr>
                <w:rFonts w:hint="eastAsia"/>
                <w:sz w:val="21"/>
                <w:szCs w:val="21"/>
                <w:highlight w:val="none"/>
              </w:rPr>
              <w:t>（Reagent Grade）</w:t>
            </w:r>
          </w:p>
        </w:tc>
        <w:tc>
          <w:tcPr>
            <w:tcW w:w="1571" w:type="dxa"/>
            <w:shd w:val="clear" w:color="auto" w:fill="auto"/>
            <w:vAlign w:val="center"/>
          </w:tcPr>
          <w:p>
            <w:pPr>
              <w:jc w:val="center"/>
              <w:rPr>
                <w:sz w:val="21"/>
                <w:szCs w:val="21"/>
                <w:highlight w:val="none"/>
              </w:rPr>
            </w:pPr>
            <w:r>
              <w:rPr>
                <w:sz w:val="21"/>
                <w:szCs w:val="21"/>
                <w:highlight w:val="none"/>
              </w:rPr>
              <w:t>生工生物工程 （上海）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37</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L-精氨酸</w:t>
            </w:r>
          </w:p>
          <w:p>
            <w:pPr>
              <w:tabs>
                <w:tab w:val="left" w:pos="1496"/>
              </w:tabs>
              <w:jc w:val="center"/>
              <w:rPr>
                <w:sz w:val="21"/>
                <w:szCs w:val="21"/>
                <w:highlight w:val="none"/>
              </w:rPr>
            </w:pPr>
            <w:r>
              <w:rPr>
                <w:rFonts w:hint="eastAsia"/>
                <w:sz w:val="21"/>
                <w:szCs w:val="21"/>
                <w:highlight w:val="none"/>
              </w:rPr>
              <w:t>（Reagent Grade）</w:t>
            </w:r>
          </w:p>
        </w:tc>
        <w:tc>
          <w:tcPr>
            <w:tcW w:w="1571" w:type="dxa"/>
            <w:shd w:val="clear" w:color="auto" w:fill="auto"/>
            <w:vAlign w:val="center"/>
          </w:tcPr>
          <w:p>
            <w:pPr>
              <w:jc w:val="center"/>
              <w:rPr>
                <w:sz w:val="21"/>
                <w:szCs w:val="21"/>
                <w:highlight w:val="none"/>
              </w:rPr>
            </w:pPr>
            <w:r>
              <w:rPr>
                <w:sz w:val="21"/>
                <w:szCs w:val="21"/>
                <w:highlight w:val="none"/>
              </w:rPr>
              <w:t>生工生物工程 （上海）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38</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L-半胱氨酸</w:t>
            </w:r>
          </w:p>
          <w:p>
            <w:pPr>
              <w:tabs>
                <w:tab w:val="left" w:pos="1496"/>
              </w:tabs>
              <w:jc w:val="center"/>
              <w:rPr>
                <w:sz w:val="21"/>
                <w:szCs w:val="21"/>
                <w:highlight w:val="none"/>
              </w:rPr>
            </w:pPr>
            <w:r>
              <w:rPr>
                <w:rFonts w:hint="eastAsia"/>
                <w:sz w:val="21"/>
                <w:szCs w:val="21"/>
                <w:highlight w:val="none"/>
              </w:rPr>
              <w:t>（Reagent Grade）</w:t>
            </w:r>
          </w:p>
        </w:tc>
        <w:tc>
          <w:tcPr>
            <w:tcW w:w="1571" w:type="dxa"/>
            <w:shd w:val="clear" w:color="auto" w:fill="auto"/>
            <w:vAlign w:val="center"/>
          </w:tcPr>
          <w:p>
            <w:pPr>
              <w:jc w:val="center"/>
              <w:rPr>
                <w:sz w:val="21"/>
                <w:szCs w:val="21"/>
                <w:highlight w:val="none"/>
              </w:rPr>
            </w:pPr>
            <w:r>
              <w:rPr>
                <w:sz w:val="21"/>
                <w:szCs w:val="21"/>
                <w:highlight w:val="none"/>
              </w:rPr>
              <w:t>生工生物工程 （上海）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jc w:val="center"/>
              <w:rPr>
                <w:sz w:val="21"/>
                <w:szCs w:val="21"/>
                <w:highlight w:val="none"/>
              </w:rPr>
            </w:pPr>
            <w:r>
              <w:rPr>
                <w:rFonts w:hint="eastAsia"/>
                <w:sz w:val="21"/>
                <w:szCs w:val="21"/>
                <w:highlight w:val="none"/>
              </w:rPr>
              <w:t>39</w:t>
            </w:r>
          </w:p>
        </w:tc>
        <w:tc>
          <w:tcPr>
            <w:tcW w:w="1736" w:type="dxa"/>
            <w:shd w:val="clear" w:color="auto" w:fill="auto"/>
            <w:vAlign w:val="center"/>
          </w:tcPr>
          <w:p>
            <w:pPr>
              <w:jc w:val="center"/>
              <w:rPr>
                <w:sz w:val="21"/>
                <w:szCs w:val="21"/>
                <w:highlight w:val="none"/>
              </w:rPr>
            </w:pPr>
            <w:r>
              <w:rPr>
                <w:rFonts w:hint="eastAsia"/>
                <w:sz w:val="21"/>
                <w:szCs w:val="21"/>
                <w:highlight w:val="none"/>
              </w:rPr>
              <w:t>2-吗啉乙磺酸</w:t>
            </w:r>
          </w:p>
          <w:p>
            <w:pPr>
              <w:jc w:val="center"/>
              <w:rPr>
                <w:sz w:val="21"/>
                <w:szCs w:val="21"/>
                <w:highlight w:val="none"/>
              </w:rPr>
            </w:pPr>
            <w:r>
              <w:rPr>
                <w:rFonts w:hint="eastAsia"/>
                <w:sz w:val="21"/>
                <w:szCs w:val="21"/>
                <w:highlight w:val="none"/>
              </w:rPr>
              <w:t>（99%）</w:t>
            </w:r>
          </w:p>
        </w:tc>
        <w:tc>
          <w:tcPr>
            <w:tcW w:w="1571" w:type="dxa"/>
            <w:shd w:val="clear" w:color="auto" w:fill="auto"/>
            <w:vAlign w:val="center"/>
          </w:tcPr>
          <w:p>
            <w:pPr>
              <w:jc w:val="center"/>
              <w:rPr>
                <w:sz w:val="21"/>
                <w:szCs w:val="21"/>
                <w:highlight w:val="none"/>
              </w:rPr>
            </w:pPr>
            <w:r>
              <w:rPr>
                <w:sz w:val="21"/>
                <w:szCs w:val="21"/>
                <w:highlight w:val="none"/>
              </w:rPr>
              <w:t>上海泰坦科技股份有限公司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40</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刃天青</w:t>
            </w:r>
          </w:p>
        </w:tc>
        <w:tc>
          <w:tcPr>
            <w:tcW w:w="1571" w:type="dxa"/>
            <w:shd w:val="clear" w:color="auto" w:fill="auto"/>
            <w:vAlign w:val="center"/>
          </w:tcPr>
          <w:p>
            <w:pPr>
              <w:jc w:val="center"/>
              <w:rPr>
                <w:sz w:val="21"/>
                <w:szCs w:val="21"/>
                <w:highlight w:val="none"/>
              </w:rPr>
            </w:pPr>
            <w:r>
              <w:rPr>
                <w:rFonts w:hint="eastAsia"/>
                <w:sz w:val="21"/>
                <w:szCs w:val="21"/>
                <w:highlight w:val="none"/>
              </w:rPr>
              <w:t>美国Sigma-Aldrich公司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41</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吡哆醇</w:t>
            </w:r>
          </w:p>
          <w:p>
            <w:pPr>
              <w:tabs>
                <w:tab w:val="left" w:pos="1496"/>
              </w:tabs>
              <w:jc w:val="center"/>
              <w:rPr>
                <w:sz w:val="21"/>
                <w:szCs w:val="21"/>
                <w:highlight w:val="none"/>
              </w:rPr>
            </w:pPr>
            <w:r>
              <w:rPr>
                <w:rFonts w:hint="eastAsia"/>
                <w:sz w:val="21"/>
                <w:szCs w:val="21"/>
                <w:highlight w:val="none"/>
              </w:rPr>
              <w:t>（≥98%）</w:t>
            </w:r>
          </w:p>
        </w:tc>
        <w:tc>
          <w:tcPr>
            <w:tcW w:w="1571" w:type="dxa"/>
            <w:shd w:val="clear" w:color="auto" w:fill="auto"/>
            <w:vAlign w:val="center"/>
          </w:tcPr>
          <w:p>
            <w:pPr>
              <w:jc w:val="center"/>
              <w:rPr>
                <w:sz w:val="21"/>
                <w:szCs w:val="21"/>
                <w:highlight w:val="none"/>
              </w:rPr>
            </w:pPr>
            <w:r>
              <w:rPr>
                <w:sz w:val="21"/>
                <w:szCs w:val="21"/>
                <w:highlight w:val="none"/>
              </w:rPr>
              <w:t>九鼎化学（上海）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42</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硫胺素</w:t>
            </w:r>
          </w:p>
          <w:p>
            <w:pPr>
              <w:tabs>
                <w:tab w:val="left" w:pos="1496"/>
              </w:tabs>
              <w:jc w:val="center"/>
              <w:rPr>
                <w:sz w:val="21"/>
                <w:szCs w:val="21"/>
                <w:highlight w:val="none"/>
              </w:rPr>
            </w:pPr>
            <w:r>
              <w:rPr>
                <w:rFonts w:hint="eastAsia"/>
                <w:sz w:val="21"/>
                <w:szCs w:val="21"/>
                <w:highlight w:val="none"/>
              </w:rPr>
              <w:t>（≥99%）</w:t>
            </w:r>
          </w:p>
        </w:tc>
        <w:tc>
          <w:tcPr>
            <w:tcW w:w="1571" w:type="dxa"/>
            <w:shd w:val="clear" w:color="auto" w:fill="auto"/>
            <w:vAlign w:val="center"/>
          </w:tcPr>
          <w:p>
            <w:pPr>
              <w:jc w:val="center"/>
              <w:rPr>
                <w:sz w:val="21"/>
                <w:szCs w:val="21"/>
                <w:highlight w:val="none"/>
              </w:rPr>
            </w:pPr>
            <w:r>
              <w:rPr>
                <w:sz w:val="21"/>
                <w:szCs w:val="21"/>
                <w:highlight w:val="none"/>
              </w:rPr>
              <w:t>笛柏生物科技有限公司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43</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核黄素</w:t>
            </w:r>
          </w:p>
          <w:p>
            <w:pPr>
              <w:tabs>
                <w:tab w:val="left" w:pos="1496"/>
              </w:tabs>
              <w:jc w:val="center"/>
              <w:rPr>
                <w:sz w:val="21"/>
                <w:szCs w:val="21"/>
                <w:highlight w:val="none"/>
              </w:rPr>
            </w:pPr>
            <w:r>
              <w:rPr>
                <w:rFonts w:hint="eastAsia"/>
                <w:sz w:val="21"/>
                <w:szCs w:val="21"/>
                <w:highlight w:val="none"/>
              </w:rPr>
              <w:t>（UPS）</w:t>
            </w:r>
          </w:p>
        </w:tc>
        <w:tc>
          <w:tcPr>
            <w:tcW w:w="1571" w:type="dxa"/>
            <w:shd w:val="clear" w:color="auto" w:fill="auto"/>
            <w:vAlign w:val="center"/>
          </w:tcPr>
          <w:p>
            <w:pPr>
              <w:jc w:val="center"/>
              <w:rPr>
                <w:sz w:val="21"/>
                <w:szCs w:val="21"/>
                <w:highlight w:val="none"/>
              </w:rPr>
            </w:pPr>
            <w:r>
              <w:rPr>
                <w:sz w:val="21"/>
                <w:szCs w:val="21"/>
                <w:highlight w:val="none"/>
              </w:rPr>
              <w:t>生工生物工程（上海）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44</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泛酸钙</w:t>
            </w:r>
          </w:p>
          <w:p>
            <w:pPr>
              <w:tabs>
                <w:tab w:val="left" w:pos="1496"/>
              </w:tabs>
              <w:jc w:val="center"/>
              <w:rPr>
                <w:sz w:val="21"/>
                <w:szCs w:val="21"/>
                <w:highlight w:val="none"/>
              </w:rPr>
            </w:pPr>
            <w:r>
              <w:rPr>
                <w:rFonts w:hint="eastAsia"/>
                <w:sz w:val="21"/>
                <w:szCs w:val="21"/>
                <w:highlight w:val="none"/>
              </w:rPr>
              <w:t>（生化试剂）</w:t>
            </w:r>
          </w:p>
        </w:tc>
        <w:tc>
          <w:tcPr>
            <w:tcW w:w="1571" w:type="dxa"/>
            <w:shd w:val="clear" w:color="auto" w:fill="auto"/>
            <w:vAlign w:val="center"/>
          </w:tcPr>
          <w:p>
            <w:pPr>
              <w:jc w:val="center"/>
              <w:rPr>
                <w:sz w:val="21"/>
                <w:szCs w:val="21"/>
                <w:highlight w:val="none"/>
              </w:rPr>
            </w:pPr>
            <w:r>
              <w:rPr>
                <w:sz w:val="21"/>
                <w:szCs w:val="21"/>
                <w:highlight w:val="none"/>
              </w:rPr>
              <w:t>国药集团化学试剂有限公司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45</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硫辛酸</w:t>
            </w:r>
          </w:p>
          <w:p>
            <w:pPr>
              <w:tabs>
                <w:tab w:val="left" w:pos="1496"/>
              </w:tabs>
              <w:jc w:val="center"/>
              <w:rPr>
                <w:sz w:val="21"/>
                <w:szCs w:val="21"/>
                <w:highlight w:val="none"/>
              </w:rPr>
            </w:pPr>
            <w:r>
              <w:rPr>
                <w:rFonts w:hint="eastAsia"/>
                <w:sz w:val="21"/>
                <w:szCs w:val="21"/>
                <w:highlight w:val="none"/>
              </w:rPr>
              <w:t>（≥99%）</w:t>
            </w:r>
          </w:p>
        </w:tc>
        <w:tc>
          <w:tcPr>
            <w:tcW w:w="1571" w:type="dxa"/>
            <w:shd w:val="clear" w:color="auto" w:fill="auto"/>
            <w:vAlign w:val="center"/>
          </w:tcPr>
          <w:p>
            <w:pPr>
              <w:jc w:val="center"/>
              <w:rPr>
                <w:sz w:val="21"/>
                <w:szCs w:val="21"/>
                <w:highlight w:val="none"/>
              </w:rPr>
            </w:pPr>
            <w:r>
              <w:rPr>
                <w:rFonts w:hint="eastAsia"/>
                <w:sz w:val="21"/>
                <w:szCs w:val="21"/>
                <w:highlight w:val="none"/>
              </w:rPr>
              <w:t>美国Sigma-Aldrich公司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46</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对氨基苯甲酸</w:t>
            </w:r>
          </w:p>
          <w:p>
            <w:pPr>
              <w:tabs>
                <w:tab w:val="left" w:pos="1496"/>
              </w:tabs>
              <w:jc w:val="center"/>
              <w:rPr>
                <w:sz w:val="21"/>
                <w:szCs w:val="21"/>
                <w:highlight w:val="none"/>
              </w:rPr>
            </w:pPr>
            <w:r>
              <w:rPr>
                <w:rFonts w:hint="eastAsia"/>
                <w:sz w:val="21"/>
                <w:szCs w:val="21"/>
                <w:highlight w:val="none"/>
              </w:rPr>
              <w:t>（≥99%）</w:t>
            </w:r>
          </w:p>
        </w:tc>
        <w:tc>
          <w:tcPr>
            <w:tcW w:w="1571" w:type="dxa"/>
            <w:shd w:val="clear" w:color="auto" w:fill="auto"/>
            <w:vAlign w:val="center"/>
          </w:tcPr>
          <w:p>
            <w:pPr>
              <w:jc w:val="center"/>
              <w:rPr>
                <w:sz w:val="21"/>
                <w:szCs w:val="21"/>
                <w:highlight w:val="none"/>
              </w:rPr>
            </w:pPr>
            <w:r>
              <w:rPr>
                <w:sz w:val="21"/>
                <w:szCs w:val="21"/>
                <w:highlight w:val="none"/>
              </w:rPr>
              <w:t>笛柏生物科技有限公司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47</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烟碱酸</w:t>
            </w:r>
          </w:p>
          <w:p>
            <w:pPr>
              <w:tabs>
                <w:tab w:val="left" w:pos="1496"/>
              </w:tabs>
              <w:jc w:val="center"/>
              <w:rPr>
                <w:sz w:val="21"/>
                <w:szCs w:val="21"/>
                <w:highlight w:val="none"/>
              </w:rPr>
            </w:pPr>
            <w:r>
              <w:rPr>
                <w:rFonts w:hint="eastAsia"/>
                <w:sz w:val="21"/>
                <w:szCs w:val="21"/>
                <w:highlight w:val="none"/>
              </w:rPr>
              <w:t>（生化试剂）</w:t>
            </w:r>
          </w:p>
        </w:tc>
        <w:tc>
          <w:tcPr>
            <w:tcW w:w="1571" w:type="dxa"/>
            <w:shd w:val="clear" w:color="auto" w:fill="auto"/>
            <w:vAlign w:val="center"/>
          </w:tcPr>
          <w:p>
            <w:pPr>
              <w:jc w:val="center"/>
              <w:rPr>
                <w:sz w:val="21"/>
                <w:szCs w:val="21"/>
                <w:highlight w:val="none"/>
              </w:rPr>
            </w:pPr>
            <w:r>
              <w:rPr>
                <w:sz w:val="21"/>
                <w:szCs w:val="21"/>
                <w:highlight w:val="none"/>
              </w:rPr>
              <w:t>国药集团化学试剂有限公司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48</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钴胺</w:t>
            </w:r>
            <w:r>
              <w:rPr>
                <w:rFonts w:hint="eastAsia"/>
                <w:sz w:val="21"/>
                <w:szCs w:val="21"/>
                <w:highlight w:val="none"/>
              </w:rPr>
              <w:t>素</w:t>
            </w:r>
          </w:p>
          <w:p>
            <w:pPr>
              <w:tabs>
                <w:tab w:val="left" w:pos="1496"/>
              </w:tabs>
              <w:jc w:val="center"/>
              <w:rPr>
                <w:sz w:val="21"/>
                <w:szCs w:val="21"/>
                <w:highlight w:val="none"/>
              </w:rPr>
            </w:pPr>
            <w:r>
              <w:rPr>
                <w:rFonts w:hint="eastAsia"/>
                <w:sz w:val="21"/>
                <w:szCs w:val="21"/>
                <w:highlight w:val="none"/>
              </w:rPr>
              <w:t>（≥98%）</w:t>
            </w:r>
          </w:p>
        </w:tc>
        <w:tc>
          <w:tcPr>
            <w:tcW w:w="1571" w:type="dxa"/>
            <w:shd w:val="clear" w:color="auto" w:fill="auto"/>
            <w:vAlign w:val="center"/>
          </w:tcPr>
          <w:p>
            <w:pPr>
              <w:jc w:val="center"/>
              <w:rPr>
                <w:sz w:val="21"/>
                <w:szCs w:val="21"/>
                <w:highlight w:val="none"/>
              </w:rPr>
            </w:pPr>
            <w:r>
              <w:rPr>
                <w:sz w:val="21"/>
                <w:szCs w:val="21"/>
                <w:highlight w:val="none"/>
              </w:rPr>
              <w:t>笛柏生物科技有限公司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49</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生物素</w:t>
            </w:r>
          </w:p>
          <w:p>
            <w:pPr>
              <w:tabs>
                <w:tab w:val="left" w:pos="1496"/>
              </w:tabs>
              <w:jc w:val="center"/>
              <w:rPr>
                <w:sz w:val="21"/>
                <w:szCs w:val="21"/>
                <w:highlight w:val="none"/>
              </w:rPr>
            </w:pPr>
            <w:r>
              <w:rPr>
                <w:rFonts w:hint="eastAsia"/>
                <w:sz w:val="21"/>
                <w:szCs w:val="21"/>
                <w:highlight w:val="none"/>
              </w:rPr>
              <w:t>（UPS）</w:t>
            </w:r>
          </w:p>
        </w:tc>
        <w:tc>
          <w:tcPr>
            <w:tcW w:w="1571" w:type="dxa"/>
            <w:shd w:val="clear" w:color="auto" w:fill="auto"/>
            <w:vAlign w:val="center"/>
          </w:tcPr>
          <w:p>
            <w:pPr>
              <w:jc w:val="center"/>
              <w:rPr>
                <w:sz w:val="21"/>
                <w:szCs w:val="21"/>
                <w:highlight w:val="none"/>
              </w:rPr>
            </w:pPr>
            <w:r>
              <w:rPr>
                <w:sz w:val="21"/>
                <w:szCs w:val="21"/>
                <w:highlight w:val="none"/>
              </w:rPr>
              <w:t>生工生物工程</w:t>
            </w:r>
            <w:r>
              <w:rPr>
                <w:rFonts w:hint="eastAsia"/>
                <w:sz w:val="21"/>
                <w:szCs w:val="21"/>
                <w:highlight w:val="none"/>
              </w:rPr>
              <w:t>（</w:t>
            </w:r>
            <w:r>
              <w:rPr>
                <w:sz w:val="21"/>
                <w:szCs w:val="21"/>
                <w:highlight w:val="none"/>
              </w:rPr>
              <w:t>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50</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玉米浆干粉</w:t>
            </w:r>
          </w:p>
          <w:p>
            <w:pPr>
              <w:tabs>
                <w:tab w:val="left" w:pos="1496"/>
              </w:tabs>
              <w:jc w:val="center"/>
              <w:rPr>
                <w:sz w:val="21"/>
                <w:szCs w:val="21"/>
                <w:highlight w:val="none"/>
              </w:rPr>
            </w:pPr>
            <w:r>
              <w:rPr>
                <w:rFonts w:hint="eastAsia"/>
                <w:sz w:val="21"/>
                <w:szCs w:val="21"/>
                <w:highlight w:val="none"/>
              </w:rPr>
              <w:t>（BC grade）</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51</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FeSO</w:t>
            </w:r>
            <w:r>
              <w:rPr>
                <w:sz w:val="21"/>
                <w:szCs w:val="21"/>
                <w:highlight w:val="none"/>
                <w:vertAlign w:val="subscript"/>
              </w:rPr>
              <w:t>4</w:t>
            </w:r>
            <w:r>
              <w:rPr>
                <w:sz w:val="21"/>
                <w:szCs w:val="21"/>
                <w:highlight w:val="none"/>
              </w:rPr>
              <w:t>•7H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100g/瓶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52</w:t>
            </w:r>
          </w:p>
        </w:tc>
        <w:tc>
          <w:tcPr>
            <w:tcW w:w="1736" w:type="dxa"/>
            <w:shd w:val="clear" w:color="auto" w:fill="auto"/>
            <w:vAlign w:val="center"/>
          </w:tcPr>
          <w:p>
            <w:pPr>
              <w:tabs>
                <w:tab w:val="left" w:pos="1496"/>
              </w:tabs>
              <w:jc w:val="center"/>
              <w:rPr>
                <w:sz w:val="21"/>
                <w:szCs w:val="21"/>
                <w:highlight w:val="none"/>
                <w:vertAlign w:val="subscript"/>
              </w:rPr>
            </w:pPr>
            <w:r>
              <w:rPr>
                <w:sz w:val="21"/>
                <w:szCs w:val="21"/>
                <w:highlight w:val="none"/>
              </w:rPr>
              <w:t>ZnCl</w:t>
            </w:r>
            <w:r>
              <w:rPr>
                <w:sz w:val="21"/>
                <w:szCs w:val="21"/>
                <w:highlight w:val="none"/>
                <w:vertAlign w:val="subscript"/>
              </w:rPr>
              <w:t>2</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53</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MnCl</w:t>
            </w:r>
            <w:r>
              <w:rPr>
                <w:sz w:val="21"/>
                <w:szCs w:val="21"/>
                <w:highlight w:val="none"/>
                <w:vertAlign w:val="subscript"/>
              </w:rPr>
              <w:t>2</w:t>
            </w:r>
            <w:r>
              <w:rPr>
                <w:sz w:val="21"/>
                <w:szCs w:val="21"/>
                <w:highlight w:val="none"/>
              </w:rPr>
              <w:t>•4H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100g/瓶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54</w:t>
            </w:r>
          </w:p>
        </w:tc>
        <w:tc>
          <w:tcPr>
            <w:tcW w:w="1736" w:type="dxa"/>
            <w:shd w:val="clear" w:color="auto" w:fill="auto"/>
            <w:vAlign w:val="center"/>
          </w:tcPr>
          <w:p>
            <w:pPr>
              <w:tabs>
                <w:tab w:val="left" w:pos="1496"/>
              </w:tabs>
              <w:jc w:val="center"/>
              <w:rPr>
                <w:sz w:val="21"/>
                <w:szCs w:val="21"/>
                <w:highlight w:val="none"/>
                <w:vertAlign w:val="subscript"/>
              </w:rPr>
            </w:pPr>
            <w:r>
              <w:rPr>
                <w:sz w:val="21"/>
                <w:szCs w:val="21"/>
                <w:highlight w:val="none"/>
              </w:rPr>
              <w:t>H</w:t>
            </w:r>
            <w:r>
              <w:rPr>
                <w:sz w:val="21"/>
                <w:szCs w:val="21"/>
                <w:highlight w:val="none"/>
                <w:vertAlign w:val="subscript"/>
              </w:rPr>
              <w:t>3</w:t>
            </w:r>
            <w:r>
              <w:rPr>
                <w:sz w:val="21"/>
                <w:szCs w:val="21"/>
                <w:highlight w:val="none"/>
              </w:rPr>
              <w:t>BO</w:t>
            </w:r>
            <w:r>
              <w:rPr>
                <w:sz w:val="21"/>
                <w:szCs w:val="21"/>
                <w:highlight w:val="none"/>
                <w:vertAlign w:val="subscript"/>
              </w:rPr>
              <w:t>3</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55</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丙三醇</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rFonts w:eastAsiaTheme="minorEastAsia"/>
                <w:sz w:val="21"/>
                <w:szCs w:val="21"/>
                <w:highlight w:val="none"/>
              </w:rPr>
            </w:pPr>
            <w:r>
              <w:rPr>
                <w:rFonts w:hint="eastAsia" w:eastAsiaTheme="minorEastAsia"/>
                <w:sz w:val="21"/>
                <w:szCs w:val="21"/>
                <w:highlight w:val="none"/>
              </w:rPr>
              <w:t>500mL/瓶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56</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乳酸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rFonts w:eastAsiaTheme="minorEastAsia"/>
                <w:sz w:val="21"/>
                <w:szCs w:val="21"/>
                <w:highlight w:val="none"/>
              </w:rPr>
            </w:pPr>
            <w:r>
              <w:rPr>
                <w:rFonts w:hint="eastAsia" w:eastAsiaTheme="minorEastAsia"/>
                <w:sz w:val="21"/>
                <w:szCs w:val="21"/>
                <w:highlight w:val="none"/>
              </w:rPr>
              <w:t>500mL/瓶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57</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甲酸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rFonts w:eastAsiaTheme="minorEastAsia"/>
                <w:sz w:val="21"/>
                <w:szCs w:val="21"/>
                <w:highlight w:val="none"/>
              </w:rPr>
            </w:pPr>
            <w:r>
              <w:rPr>
                <w:rFonts w:hint="eastAsia" w:eastAsiaTheme="minorEastAsia"/>
                <w:sz w:val="21"/>
                <w:szCs w:val="21"/>
                <w:highlight w:val="none"/>
              </w:rPr>
              <w:t>500mL/瓶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58</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乙酸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rFonts w:eastAsiaTheme="minorEastAsia"/>
                <w:sz w:val="21"/>
                <w:szCs w:val="21"/>
                <w:highlight w:val="none"/>
              </w:rPr>
            </w:pPr>
            <w:r>
              <w:rPr>
                <w:rFonts w:hint="eastAsia" w:eastAsiaTheme="minorEastAsia"/>
                <w:sz w:val="21"/>
                <w:szCs w:val="21"/>
                <w:highlight w:val="none"/>
              </w:rPr>
              <w:t>500mL/瓶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59</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丙酸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rFonts w:eastAsiaTheme="minorEastAsia"/>
                <w:sz w:val="21"/>
                <w:szCs w:val="21"/>
                <w:highlight w:val="none"/>
              </w:rPr>
            </w:pPr>
            <w:r>
              <w:rPr>
                <w:rFonts w:hint="eastAsia" w:eastAsiaTheme="minorEastAsia"/>
                <w:sz w:val="21"/>
                <w:szCs w:val="21"/>
                <w:highlight w:val="none"/>
              </w:rPr>
              <w:t>500mL/瓶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60</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丁酸</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rFonts w:eastAsiaTheme="minorEastAsia"/>
                <w:sz w:val="21"/>
                <w:szCs w:val="21"/>
                <w:highlight w:val="none"/>
              </w:rPr>
            </w:pPr>
            <w:r>
              <w:rPr>
                <w:rFonts w:hint="eastAsia" w:eastAsiaTheme="minorEastAsia"/>
                <w:sz w:val="21"/>
                <w:szCs w:val="21"/>
                <w:highlight w:val="none"/>
              </w:rPr>
              <w:t>500mL/瓶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61</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Na</w:t>
            </w:r>
            <w:r>
              <w:rPr>
                <w:sz w:val="21"/>
                <w:szCs w:val="21"/>
                <w:highlight w:val="none"/>
                <w:vertAlign w:val="subscript"/>
              </w:rPr>
              <w:t>2</w:t>
            </w:r>
            <w:r>
              <w:rPr>
                <w:rFonts w:hint="eastAsia"/>
                <w:sz w:val="21"/>
                <w:szCs w:val="21"/>
                <w:highlight w:val="none"/>
              </w:rPr>
              <w:t>HPO</w:t>
            </w:r>
            <w:r>
              <w:rPr>
                <w:sz w:val="21"/>
                <w:szCs w:val="21"/>
                <w:highlight w:val="none"/>
                <w:vertAlign w:val="subscript"/>
              </w:rPr>
              <w:t>4</w:t>
            </w:r>
            <w:r>
              <w:rPr>
                <w:rFonts w:hint="eastAsia"/>
                <w:sz w:val="21"/>
                <w:szCs w:val="21"/>
                <w:highlight w:val="none"/>
              </w:rPr>
              <w:t>·H</w:t>
            </w:r>
            <w:r>
              <w:rPr>
                <w:sz w:val="21"/>
                <w:szCs w:val="21"/>
                <w:highlight w:val="none"/>
                <w:vertAlign w:val="subscript"/>
              </w:rPr>
              <w:t>2</w:t>
            </w:r>
            <w:r>
              <w:rPr>
                <w:rFonts w:hint="eastAsia"/>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62</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KA</w:t>
            </w:r>
            <w:r>
              <w:rPr>
                <w:rFonts w:hint="eastAsia"/>
                <w:sz w:val="21"/>
                <w:szCs w:val="21"/>
                <w:highlight w:val="none"/>
              </w:rPr>
              <w:t>l</w:t>
            </w:r>
            <w:r>
              <w:rPr>
                <w:sz w:val="21"/>
                <w:szCs w:val="21"/>
                <w:highlight w:val="none"/>
              </w:rPr>
              <w:t>(SO</w:t>
            </w:r>
            <w:r>
              <w:rPr>
                <w:sz w:val="21"/>
                <w:szCs w:val="21"/>
                <w:highlight w:val="none"/>
                <w:vertAlign w:val="subscript"/>
              </w:rPr>
              <w:t>4</w:t>
            </w:r>
            <w:r>
              <w:rPr>
                <w:sz w:val="21"/>
                <w:szCs w:val="21"/>
                <w:highlight w:val="none"/>
              </w:rPr>
              <w:t>)</w:t>
            </w:r>
            <w:r>
              <w:rPr>
                <w:sz w:val="21"/>
                <w:szCs w:val="21"/>
                <w:highlight w:val="none"/>
                <w:vertAlign w:val="subscript"/>
              </w:rPr>
              <w:t xml:space="preserve">2 </w:t>
            </w:r>
            <w:r>
              <w:rPr>
                <w:rFonts w:hint="eastAsia"/>
                <w:sz w:val="21"/>
                <w:szCs w:val="21"/>
                <w:highlight w:val="none"/>
              </w:rPr>
              <w:t>·</w:t>
            </w:r>
          </w:p>
          <w:p>
            <w:pPr>
              <w:tabs>
                <w:tab w:val="left" w:pos="1496"/>
              </w:tabs>
              <w:jc w:val="center"/>
              <w:rPr>
                <w:sz w:val="21"/>
                <w:szCs w:val="21"/>
                <w:highlight w:val="none"/>
              </w:rPr>
            </w:pPr>
            <w:r>
              <w:rPr>
                <w:sz w:val="21"/>
                <w:szCs w:val="21"/>
                <w:highlight w:val="none"/>
              </w:rPr>
              <w:t>12 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63</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C</w:t>
            </w:r>
            <w:r>
              <w:rPr>
                <w:sz w:val="21"/>
                <w:szCs w:val="21"/>
                <w:highlight w:val="none"/>
              </w:rPr>
              <w:t>oSO</w:t>
            </w:r>
            <w:r>
              <w:rPr>
                <w:sz w:val="21"/>
                <w:szCs w:val="21"/>
                <w:highlight w:val="none"/>
                <w:vertAlign w:val="subscript"/>
              </w:rPr>
              <w:t>4</w:t>
            </w:r>
            <w:r>
              <w:rPr>
                <w:rFonts w:hint="eastAsia"/>
                <w:sz w:val="21"/>
                <w:szCs w:val="21"/>
                <w:highlight w:val="none"/>
              </w:rPr>
              <w:t>·</w:t>
            </w:r>
            <w:r>
              <w:rPr>
                <w:sz w:val="21"/>
                <w:szCs w:val="21"/>
                <w:highlight w:val="none"/>
              </w:rPr>
              <w:t>7</w:t>
            </w:r>
            <w:r>
              <w:rPr>
                <w:rFonts w:hint="eastAsia"/>
                <w:sz w:val="21"/>
                <w:szCs w:val="21"/>
                <w:highlight w:val="none"/>
              </w:rPr>
              <w:t>H</w:t>
            </w:r>
            <w:r>
              <w:rPr>
                <w:sz w:val="21"/>
                <w:szCs w:val="21"/>
                <w:highlight w:val="none"/>
                <w:vertAlign w:val="subscript"/>
              </w:rPr>
              <w:t>2</w:t>
            </w:r>
            <w:r>
              <w:rPr>
                <w:rFonts w:hint="eastAsia"/>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64</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CuSO</w:t>
            </w:r>
            <w:r>
              <w:rPr>
                <w:sz w:val="21"/>
                <w:szCs w:val="21"/>
                <w:highlight w:val="none"/>
                <w:vertAlign w:val="subscript"/>
              </w:rPr>
              <w:t>4</w:t>
            </w:r>
            <w:r>
              <w:rPr>
                <w:rFonts w:hint="eastAsia"/>
                <w:sz w:val="21"/>
                <w:szCs w:val="21"/>
                <w:highlight w:val="none"/>
              </w:rPr>
              <w:t>·</w:t>
            </w:r>
            <w:r>
              <w:rPr>
                <w:sz w:val="21"/>
                <w:szCs w:val="21"/>
                <w:highlight w:val="none"/>
              </w:rPr>
              <w:t>5 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65</w:t>
            </w:r>
          </w:p>
        </w:tc>
        <w:tc>
          <w:tcPr>
            <w:tcW w:w="1736" w:type="dxa"/>
            <w:shd w:val="clear" w:color="auto" w:fill="auto"/>
            <w:vAlign w:val="center"/>
          </w:tcPr>
          <w:p>
            <w:pPr>
              <w:tabs>
                <w:tab w:val="left" w:pos="1496"/>
              </w:tabs>
              <w:jc w:val="center"/>
              <w:rPr>
                <w:sz w:val="21"/>
                <w:szCs w:val="21"/>
                <w:highlight w:val="none"/>
              </w:rPr>
            </w:pPr>
            <w:r>
              <w:rPr>
                <w:sz w:val="21"/>
                <w:szCs w:val="21"/>
                <w:highlight w:val="none"/>
              </w:rPr>
              <w:t>Na</w:t>
            </w:r>
            <w:r>
              <w:rPr>
                <w:sz w:val="21"/>
                <w:szCs w:val="21"/>
                <w:highlight w:val="none"/>
                <w:vertAlign w:val="subscript"/>
              </w:rPr>
              <w:t>2</w:t>
            </w:r>
            <w:r>
              <w:rPr>
                <w:sz w:val="21"/>
                <w:szCs w:val="21"/>
                <w:highlight w:val="none"/>
              </w:rPr>
              <w:t>SeO</w:t>
            </w:r>
            <w:r>
              <w:rPr>
                <w:sz w:val="21"/>
                <w:szCs w:val="21"/>
                <w:highlight w:val="none"/>
                <w:vertAlign w:val="subscript"/>
              </w:rPr>
              <w:t>3</w:t>
            </w:r>
            <w:r>
              <w:rPr>
                <w:rFonts w:hint="eastAsia"/>
                <w:sz w:val="21"/>
                <w:szCs w:val="21"/>
                <w:highlight w:val="none"/>
              </w:rPr>
              <w:t>·</w:t>
            </w:r>
          </w:p>
          <w:p>
            <w:pPr>
              <w:tabs>
                <w:tab w:val="left" w:pos="1496"/>
              </w:tabs>
              <w:jc w:val="center"/>
              <w:rPr>
                <w:sz w:val="21"/>
                <w:szCs w:val="21"/>
                <w:highlight w:val="none"/>
              </w:rPr>
            </w:pPr>
            <w:r>
              <w:rPr>
                <w:sz w:val="21"/>
                <w:szCs w:val="21"/>
                <w:highlight w:val="none"/>
              </w:rPr>
              <w:t>5 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66</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乙酸铵</w:t>
            </w:r>
          </w:p>
          <w:p>
            <w:pPr>
              <w:tabs>
                <w:tab w:val="left" w:pos="1496"/>
              </w:tabs>
              <w:jc w:val="center"/>
              <w:rPr>
                <w:sz w:val="21"/>
                <w:szCs w:val="21"/>
                <w:highlight w:val="none"/>
              </w:rPr>
            </w:pPr>
            <w:r>
              <w:rPr>
                <w:rFonts w:hint="eastAsia"/>
                <w:sz w:val="21"/>
                <w:szCs w:val="21"/>
                <w:highlight w:val="none"/>
              </w:rPr>
              <w:t>（分析纯）</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w:t>
            </w:r>
            <w:r>
              <w:rPr>
                <w:rFonts w:hint="eastAsia"/>
                <w:sz w:val="21"/>
                <w:szCs w:val="21"/>
                <w:highlight w:val="none"/>
              </w:rPr>
              <w:t>g</w:t>
            </w:r>
            <w:r>
              <w:rPr>
                <w:sz w:val="21"/>
                <w:szCs w:val="21"/>
                <w:highlight w:val="none"/>
              </w:rPr>
              <w:t>/</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5</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67</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CSM-Leu</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68</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YNB</w:t>
            </w:r>
            <w:r>
              <w:rPr>
                <w:sz w:val="21"/>
                <w:szCs w:val="21"/>
                <w:highlight w:val="none"/>
              </w:rPr>
              <w:t>-</w:t>
            </w:r>
            <w:r>
              <w:rPr>
                <w:rFonts w:hint="eastAsia"/>
                <w:sz w:val="21"/>
                <w:szCs w:val="21"/>
                <w:highlight w:val="none"/>
              </w:rPr>
              <w:t>Leu琼脂平板 酵母氮碱</w:t>
            </w:r>
          </w:p>
          <w:p>
            <w:pPr>
              <w:tabs>
                <w:tab w:val="left" w:pos="1496"/>
              </w:tabs>
              <w:jc w:val="both"/>
              <w:rPr>
                <w:sz w:val="21"/>
                <w:szCs w:val="21"/>
                <w:highlight w:val="none"/>
              </w:rPr>
            </w:pPr>
            <w:r>
              <w:rPr>
                <w:rFonts w:hint="eastAsia"/>
                <w:sz w:val="21"/>
                <w:szCs w:val="21"/>
                <w:highlight w:val="none"/>
              </w:rPr>
              <w:t>（不含氨基酸）</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rFonts w:hint="eastAsia"/>
                <w:sz w:val="21"/>
                <w:szCs w:val="21"/>
                <w:highlight w:val="none"/>
              </w:rPr>
              <w:t>100g/瓶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69</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酵母浸膏</w:t>
            </w:r>
          </w:p>
        </w:tc>
        <w:tc>
          <w:tcPr>
            <w:tcW w:w="1571" w:type="dxa"/>
            <w:shd w:val="clear" w:color="auto" w:fill="auto"/>
            <w:vAlign w:val="center"/>
          </w:tcPr>
          <w:p>
            <w:pPr>
              <w:jc w:val="center"/>
              <w:rPr>
                <w:sz w:val="21"/>
                <w:szCs w:val="21"/>
                <w:highlight w:val="none"/>
              </w:rPr>
            </w:pPr>
          </w:p>
        </w:tc>
        <w:tc>
          <w:tcPr>
            <w:tcW w:w="1153" w:type="dxa"/>
            <w:shd w:val="clear" w:color="auto" w:fill="auto"/>
            <w:vAlign w:val="center"/>
          </w:tcPr>
          <w:p>
            <w:pPr>
              <w:jc w:val="center"/>
              <w:rPr>
                <w:sz w:val="21"/>
                <w:szCs w:val="21"/>
                <w:highlight w:val="none"/>
              </w:rPr>
            </w:pPr>
            <w:r>
              <w:rPr>
                <w:sz w:val="21"/>
                <w:szCs w:val="21"/>
                <w:highlight w:val="none"/>
              </w:rPr>
              <w:t>5</w:t>
            </w:r>
            <w:r>
              <w:rPr>
                <w:rFonts w:hint="eastAsia"/>
                <w:sz w:val="21"/>
                <w:szCs w:val="21"/>
                <w:highlight w:val="none"/>
              </w:rPr>
              <w:t>00g/瓶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rFonts w:hint="eastAsia"/>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70</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叶酸</w:t>
            </w:r>
          </w:p>
          <w:p>
            <w:pPr>
              <w:tabs>
                <w:tab w:val="left" w:pos="1496"/>
              </w:tabs>
              <w:jc w:val="center"/>
              <w:rPr>
                <w:sz w:val="21"/>
                <w:szCs w:val="21"/>
                <w:highlight w:val="none"/>
              </w:rPr>
            </w:pPr>
            <w:r>
              <w:rPr>
                <w:rFonts w:hint="eastAsia"/>
                <w:sz w:val="21"/>
                <w:szCs w:val="21"/>
                <w:highlight w:val="none"/>
              </w:rPr>
              <w:t>（UPS）</w:t>
            </w:r>
          </w:p>
        </w:tc>
        <w:tc>
          <w:tcPr>
            <w:tcW w:w="1571" w:type="dxa"/>
            <w:shd w:val="clear" w:color="auto" w:fill="auto"/>
            <w:vAlign w:val="center"/>
          </w:tcPr>
          <w:p>
            <w:pPr>
              <w:jc w:val="center"/>
              <w:rPr>
                <w:sz w:val="21"/>
                <w:szCs w:val="21"/>
                <w:highlight w:val="none"/>
              </w:rPr>
            </w:pPr>
            <w:r>
              <w:rPr>
                <w:sz w:val="21"/>
                <w:szCs w:val="21"/>
                <w:highlight w:val="none"/>
              </w:rPr>
              <w:t>生工生物工程（上海）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600" w:type="dxa"/>
            <w:shd w:val="clear" w:color="auto" w:fill="auto"/>
            <w:vAlign w:val="center"/>
          </w:tcPr>
          <w:p>
            <w:pPr>
              <w:tabs>
                <w:tab w:val="left" w:pos="1496"/>
              </w:tabs>
              <w:jc w:val="center"/>
              <w:rPr>
                <w:sz w:val="21"/>
                <w:szCs w:val="21"/>
                <w:highlight w:val="none"/>
              </w:rPr>
            </w:pPr>
            <w:r>
              <w:rPr>
                <w:rFonts w:hint="eastAsia"/>
                <w:sz w:val="21"/>
                <w:szCs w:val="21"/>
                <w:highlight w:val="none"/>
              </w:rPr>
              <w:t>71</w:t>
            </w:r>
          </w:p>
        </w:tc>
        <w:tc>
          <w:tcPr>
            <w:tcW w:w="1736" w:type="dxa"/>
            <w:shd w:val="clear" w:color="auto" w:fill="auto"/>
            <w:vAlign w:val="center"/>
          </w:tcPr>
          <w:p>
            <w:pPr>
              <w:tabs>
                <w:tab w:val="left" w:pos="1496"/>
              </w:tabs>
              <w:jc w:val="center"/>
              <w:rPr>
                <w:sz w:val="21"/>
                <w:szCs w:val="21"/>
                <w:highlight w:val="none"/>
              </w:rPr>
            </w:pPr>
            <w:r>
              <w:rPr>
                <w:rFonts w:hint="eastAsia"/>
                <w:sz w:val="21"/>
                <w:szCs w:val="21"/>
                <w:highlight w:val="none"/>
              </w:rPr>
              <w:t>维生素K1</w:t>
            </w:r>
          </w:p>
          <w:p>
            <w:pPr>
              <w:tabs>
                <w:tab w:val="left" w:pos="1496"/>
              </w:tabs>
              <w:jc w:val="center"/>
              <w:rPr>
                <w:sz w:val="21"/>
                <w:szCs w:val="21"/>
                <w:highlight w:val="none"/>
              </w:rPr>
            </w:pPr>
            <w:r>
              <w:rPr>
                <w:rFonts w:hint="eastAsia"/>
                <w:sz w:val="21"/>
                <w:szCs w:val="21"/>
                <w:highlight w:val="none"/>
              </w:rPr>
              <w:t>（UPS）</w:t>
            </w:r>
          </w:p>
        </w:tc>
        <w:tc>
          <w:tcPr>
            <w:tcW w:w="1571" w:type="dxa"/>
            <w:shd w:val="clear" w:color="auto" w:fill="auto"/>
            <w:vAlign w:val="center"/>
          </w:tcPr>
          <w:p>
            <w:pPr>
              <w:jc w:val="center"/>
              <w:rPr>
                <w:sz w:val="21"/>
                <w:szCs w:val="21"/>
                <w:highlight w:val="none"/>
              </w:rPr>
            </w:pPr>
            <w:r>
              <w:rPr>
                <w:sz w:val="21"/>
                <w:szCs w:val="21"/>
                <w:highlight w:val="none"/>
              </w:rPr>
              <w:t>生工生物工程（上海） 有限公司</w:t>
            </w:r>
          </w:p>
        </w:tc>
        <w:tc>
          <w:tcPr>
            <w:tcW w:w="1153" w:type="dxa"/>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903" w:type="dxa"/>
            <w:shd w:val="clear" w:color="auto" w:fill="auto"/>
            <w:vAlign w:val="center"/>
          </w:tcPr>
          <w:p>
            <w:pPr>
              <w:jc w:val="center"/>
              <w:rPr>
                <w:sz w:val="21"/>
                <w:szCs w:val="21"/>
                <w:highlight w:val="none"/>
              </w:rPr>
            </w:pPr>
            <w:r>
              <w:rPr>
                <w:rFonts w:hint="eastAsia"/>
                <w:sz w:val="21"/>
                <w:szCs w:val="21"/>
                <w:highlight w:val="none"/>
              </w:rPr>
              <w:t>瓶</w:t>
            </w:r>
          </w:p>
        </w:tc>
        <w:tc>
          <w:tcPr>
            <w:tcW w:w="800" w:type="dxa"/>
            <w:shd w:val="clear" w:color="auto" w:fill="auto"/>
            <w:vAlign w:val="center"/>
          </w:tcPr>
          <w:p>
            <w:pPr>
              <w:jc w:val="center"/>
              <w:rPr>
                <w:sz w:val="21"/>
                <w:szCs w:val="21"/>
                <w:highlight w:val="none"/>
              </w:rPr>
            </w:pPr>
            <w:r>
              <w:rPr>
                <w:sz w:val="21"/>
                <w:szCs w:val="21"/>
                <w:highlight w:val="none"/>
              </w:rPr>
              <w:t>3</w:t>
            </w:r>
          </w:p>
        </w:tc>
        <w:tc>
          <w:tcPr>
            <w:tcW w:w="672" w:type="dxa"/>
            <w:shd w:val="clear" w:color="auto" w:fill="auto"/>
            <w:vAlign w:val="center"/>
          </w:tcPr>
          <w:p>
            <w:pPr>
              <w:jc w:val="center"/>
              <w:rPr>
                <w:sz w:val="21"/>
                <w:szCs w:val="21"/>
                <w:highlight w:val="none"/>
              </w:rPr>
            </w:pP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600" w:type="dxa"/>
            <w:shd w:val="clear" w:color="auto" w:fill="auto"/>
            <w:vAlign w:val="center"/>
          </w:tcPr>
          <w:p>
            <w:pPr>
              <w:jc w:val="center"/>
              <w:rPr>
                <w:b/>
                <w:bCs/>
                <w:sz w:val="21"/>
                <w:szCs w:val="21"/>
                <w:highlight w:val="none"/>
              </w:rPr>
            </w:pPr>
          </w:p>
        </w:tc>
        <w:tc>
          <w:tcPr>
            <w:tcW w:w="6835" w:type="dxa"/>
            <w:gridSpan w:val="6"/>
            <w:shd w:val="clear" w:color="auto" w:fill="auto"/>
            <w:vAlign w:val="center"/>
          </w:tcPr>
          <w:p>
            <w:pPr>
              <w:jc w:val="center"/>
              <w:rPr>
                <w:sz w:val="21"/>
                <w:szCs w:val="21"/>
                <w:highlight w:val="none"/>
              </w:rPr>
            </w:pPr>
            <w:r>
              <w:rPr>
                <w:rFonts w:hint="eastAsia"/>
                <w:b/>
                <w:bCs/>
                <w:sz w:val="21"/>
                <w:szCs w:val="21"/>
                <w:highlight w:val="none"/>
              </w:rPr>
              <w:t>合  计</w:t>
            </w:r>
          </w:p>
        </w:tc>
        <w:tc>
          <w:tcPr>
            <w:tcW w:w="800" w:type="dxa"/>
            <w:shd w:val="clear" w:color="auto" w:fill="auto"/>
            <w:vAlign w:val="center"/>
          </w:tcPr>
          <w:p>
            <w:pPr>
              <w:jc w:val="center"/>
              <w:rPr>
                <w:sz w:val="21"/>
                <w:szCs w:val="21"/>
                <w:highlight w:val="none"/>
              </w:rPr>
            </w:pPr>
          </w:p>
        </w:tc>
        <w:tc>
          <w:tcPr>
            <w:tcW w:w="523" w:type="dxa"/>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8758" w:type="dxa"/>
            <w:gridSpan w:val="9"/>
            <w:shd w:val="clear" w:color="auto" w:fill="auto"/>
            <w:vAlign w:val="center"/>
          </w:tcPr>
          <w:p>
            <w:pPr>
              <w:jc w:val="left"/>
              <w:rPr>
                <w:sz w:val="21"/>
                <w:szCs w:val="21"/>
                <w:highlight w:val="none"/>
              </w:rPr>
            </w:pPr>
            <w:r>
              <w:rPr>
                <w:rFonts w:hint="eastAsia"/>
                <w:b/>
                <w:bCs/>
                <w:sz w:val="21"/>
                <w:szCs w:val="21"/>
                <w:highlight w:val="none"/>
              </w:rPr>
              <w:t>备注：</w:t>
            </w:r>
            <w:r>
              <w:rPr>
                <w:rFonts w:hint="eastAsia"/>
                <w:b/>
                <w:bCs/>
                <w:color w:val="000000"/>
                <w:sz w:val="21"/>
                <w:szCs w:val="21"/>
                <w:highlight w:val="none"/>
              </w:rPr>
              <w:t>试剂产家供参考，如无法对应，满足相应规格、纯度等指标即可，未指明生产厂家的试剂由参选人自行寻找符合要求规格的生产厂家。</w:t>
            </w:r>
          </w:p>
        </w:tc>
      </w:tr>
    </w:tbl>
    <w:p>
      <w:pPr>
        <w:widowControl/>
        <w:adjustRightInd/>
        <w:spacing w:line="560" w:lineRule="exact"/>
        <w:jc w:val="left"/>
        <w:textAlignment w:val="auto"/>
        <w:rPr>
          <w:highlight w:val="none"/>
        </w:rPr>
      </w:pPr>
    </w:p>
    <w:p>
      <w:pPr>
        <w:widowControl/>
        <w:adjustRightInd/>
        <w:spacing w:line="560" w:lineRule="exact"/>
        <w:jc w:val="left"/>
        <w:textAlignment w:val="auto"/>
        <w:rPr>
          <w:rFonts w:ascii="仿宋_GB2312" w:hAnsi="仿宋_GB2312" w:eastAsia="仿宋_GB2312" w:cs="仿宋_GB2312"/>
          <w:sz w:val="28"/>
          <w:szCs w:val="28"/>
          <w:highlight w:val="none"/>
        </w:rPr>
      </w:pPr>
    </w:p>
    <w:tbl>
      <w:tblPr>
        <w:tblStyle w:val="49"/>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1856"/>
        <w:gridCol w:w="1515"/>
        <w:gridCol w:w="1428"/>
        <w:gridCol w:w="473"/>
        <w:gridCol w:w="655"/>
        <w:gridCol w:w="812"/>
        <w:gridCol w:w="706"/>
        <w:gridCol w:w="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9"/>
            <w:vAlign w:val="center"/>
          </w:tcPr>
          <w:p>
            <w:pPr>
              <w:jc w:val="center"/>
              <w:rPr>
                <w:b/>
                <w:bCs/>
                <w:sz w:val="21"/>
                <w:szCs w:val="21"/>
                <w:highlight w:val="none"/>
              </w:rPr>
            </w:pPr>
            <w:r>
              <w:rPr>
                <w:rFonts w:hint="eastAsia" w:ascii="仿宋_GB2312" w:hAnsi="仿宋_GB2312" w:eastAsia="仿宋_GB2312" w:cs="仿宋_GB2312"/>
                <w:b/>
                <w:bCs/>
                <w:sz w:val="28"/>
                <w:szCs w:val="28"/>
                <w:highlight w:val="none"/>
              </w:rPr>
              <w:t>耗材报价清单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b/>
                <w:bCs/>
                <w:color w:val="000000"/>
                <w:sz w:val="21"/>
                <w:szCs w:val="21"/>
                <w:highlight w:val="none"/>
              </w:rPr>
            </w:pPr>
            <w:r>
              <w:rPr>
                <w:rFonts w:hint="eastAsia"/>
                <w:b/>
                <w:bCs/>
                <w:color w:val="000000"/>
                <w:sz w:val="21"/>
                <w:szCs w:val="21"/>
                <w:highlight w:val="none"/>
              </w:rPr>
              <w:t>序号</w:t>
            </w:r>
          </w:p>
        </w:tc>
        <w:tc>
          <w:tcPr>
            <w:tcW w:w="1090" w:type="pct"/>
            <w:vAlign w:val="center"/>
          </w:tcPr>
          <w:p>
            <w:pPr>
              <w:jc w:val="center"/>
              <w:rPr>
                <w:b/>
                <w:bCs/>
                <w:color w:val="000000"/>
                <w:sz w:val="21"/>
                <w:szCs w:val="21"/>
                <w:highlight w:val="none"/>
              </w:rPr>
            </w:pPr>
            <w:r>
              <w:rPr>
                <w:rFonts w:hint="eastAsia"/>
                <w:b/>
                <w:bCs/>
                <w:color w:val="000000"/>
                <w:sz w:val="21"/>
                <w:szCs w:val="21"/>
                <w:highlight w:val="none"/>
              </w:rPr>
              <w:t>耗材品名</w:t>
            </w:r>
          </w:p>
        </w:tc>
        <w:tc>
          <w:tcPr>
            <w:tcW w:w="890" w:type="pct"/>
            <w:vAlign w:val="center"/>
          </w:tcPr>
          <w:p>
            <w:pPr>
              <w:jc w:val="center"/>
              <w:rPr>
                <w:b/>
                <w:bCs/>
                <w:sz w:val="21"/>
                <w:szCs w:val="21"/>
                <w:highlight w:val="none"/>
              </w:rPr>
            </w:pPr>
            <w:r>
              <w:rPr>
                <w:rFonts w:hint="eastAsia"/>
                <w:b/>
                <w:bCs/>
                <w:sz w:val="21"/>
                <w:szCs w:val="21"/>
                <w:highlight w:val="none"/>
              </w:rPr>
              <w:t>生产厂商</w:t>
            </w:r>
          </w:p>
        </w:tc>
        <w:tc>
          <w:tcPr>
            <w:tcW w:w="839" w:type="pct"/>
            <w:vAlign w:val="center"/>
          </w:tcPr>
          <w:p>
            <w:pPr>
              <w:jc w:val="center"/>
              <w:rPr>
                <w:b/>
                <w:bCs/>
                <w:sz w:val="21"/>
                <w:szCs w:val="21"/>
                <w:highlight w:val="none"/>
              </w:rPr>
            </w:pPr>
            <w:r>
              <w:rPr>
                <w:rFonts w:hint="eastAsia"/>
                <w:b/>
                <w:bCs/>
                <w:sz w:val="21"/>
                <w:szCs w:val="21"/>
                <w:highlight w:val="none"/>
              </w:rPr>
              <w:t>规格</w:t>
            </w:r>
          </w:p>
        </w:tc>
        <w:tc>
          <w:tcPr>
            <w:tcW w:w="278" w:type="pct"/>
            <w:vAlign w:val="center"/>
          </w:tcPr>
          <w:p>
            <w:pPr>
              <w:jc w:val="center"/>
              <w:rPr>
                <w:b/>
                <w:bCs/>
                <w:sz w:val="21"/>
                <w:szCs w:val="21"/>
                <w:highlight w:val="none"/>
              </w:rPr>
            </w:pPr>
            <w:r>
              <w:rPr>
                <w:rFonts w:hint="eastAsia"/>
                <w:b/>
                <w:bCs/>
                <w:sz w:val="21"/>
                <w:szCs w:val="21"/>
                <w:highlight w:val="none"/>
              </w:rPr>
              <w:t>单位</w:t>
            </w:r>
          </w:p>
        </w:tc>
        <w:tc>
          <w:tcPr>
            <w:tcW w:w="385" w:type="pct"/>
            <w:vAlign w:val="center"/>
          </w:tcPr>
          <w:p>
            <w:pPr>
              <w:jc w:val="center"/>
              <w:rPr>
                <w:b/>
                <w:bCs/>
                <w:sz w:val="21"/>
                <w:szCs w:val="21"/>
                <w:highlight w:val="none"/>
              </w:rPr>
            </w:pPr>
            <w:r>
              <w:rPr>
                <w:rFonts w:hint="eastAsia"/>
                <w:b/>
                <w:bCs/>
                <w:sz w:val="21"/>
                <w:szCs w:val="21"/>
                <w:highlight w:val="none"/>
              </w:rPr>
              <w:t>预估数量</w:t>
            </w:r>
          </w:p>
        </w:tc>
        <w:tc>
          <w:tcPr>
            <w:tcW w:w="473" w:type="pct"/>
            <w:vAlign w:val="center"/>
          </w:tcPr>
          <w:p>
            <w:pPr>
              <w:jc w:val="center"/>
              <w:rPr>
                <w:b/>
                <w:bCs/>
                <w:sz w:val="21"/>
                <w:szCs w:val="21"/>
                <w:highlight w:val="none"/>
              </w:rPr>
            </w:pPr>
            <w:r>
              <w:rPr>
                <w:rFonts w:hint="eastAsia"/>
                <w:b/>
                <w:bCs/>
                <w:sz w:val="21"/>
                <w:szCs w:val="21"/>
                <w:highlight w:val="none"/>
              </w:rPr>
              <w:t>单价</w:t>
            </w:r>
            <w:r>
              <w:rPr>
                <w:b/>
                <w:bCs/>
                <w:sz w:val="21"/>
                <w:szCs w:val="21"/>
                <w:highlight w:val="none"/>
              </w:rPr>
              <w:t>(</w:t>
            </w:r>
            <w:r>
              <w:rPr>
                <w:rFonts w:hint="eastAsia"/>
                <w:b/>
                <w:bCs/>
                <w:sz w:val="21"/>
                <w:szCs w:val="21"/>
                <w:highlight w:val="none"/>
              </w:rPr>
              <w:t>元</w:t>
            </w:r>
            <w:r>
              <w:rPr>
                <w:b/>
                <w:bCs/>
                <w:sz w:val="21"/>
                <w:szCs w:val="21"/>
                <w:highlight w:val="none"/>
              </w:rPr>
              <w:t>)</w:t>
            </w:r>
          </w:p>
        </w:tc>
        <w:tc>
          <w:tcPr>
            <w:tcW w:w="415" w:type="pct"/>
            <w:vAlign w:val="center"/>
          </w:tcPr>
          <w:p>
            <w:pPr>
              <w:jc w:val="center"/>
              <w:rPr>
                <w:b/>
                <w:bCs/>
                <w:sz w:val="21"/>
                <w:szCs w:val="21"/>
                <w:highlight w:val="none"/>
              </w:rPr>
            </w:pPr>
            <w:r>
              <w:rPr>
                <w:rFonts w:hint="eastAsia"/>
                <w:b/>
                <w:bCs/>
                <w:sz w:val="21"/>
                <w:szCs w:val="21"/>
                <w:highlight w:val="none"/>
              </w:rPr>
              <w:t>总价</w:t>
            </w:r>
            <w:r>
              <w:rPr>
                <w:b/>
                <w:bCs/>
                <w:sz w:val="21"/>
                <w:szCs w:val="21"/>
                <w:highlight w:val="none"/>
              </w:rPr>
              <w:t>(</w:t>
            </w:r>
            <w:r>
              <w:rPr>
                <w:rFonts w:hint="eastAsia"/>
                <w:b/>
                <w:bCs/>
                <w:sz w:val="21"/>
                <w:szCs w:val="21"/>
                <w:highlight w:val="none"/>
              </w:rPr>
              <w:t>元</w:t>
            </w:r>
            <w:r>
              <w:rPr>
                <w:b/>
                <w:bCs/>
                <w:sz w:val="21"/>
                <w:szCs w:val="21"/>
                <w:highlight w:val="none"/>
              </w:rPr>
              <w:t>)</w:t>
            </w:r>
          </w:p>
        </w:tc>
        <w:tc>
          <w:tcPr>
            <w:tcW w:w="266" w:type="pct"/>
            <w:vAlign w:val="center"/>
          </w:tcPr>
          <w:p>
            <w:pPr>
              <w:jc w:val="center"/>
              <w:rPr>
                <w:b/>
                <w:bCs/>
                <w:sz w:val="21"/>
                <w:szCs w:val="21"/>
                <w:highlight w:val="none"/>
              </w:rPr>
            </w:pPr>
            <w:r>
              <w:rPr>
                <w:rFonts w:hint="eastAsia"/>
                <w:b/>
                <w:bCs/>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1</w:t>
            </w:r>
          </w:p>
        </w:tc>
        <w:tc>
          <w:tcPr>
            <w:tcW w:w="1090" w:type="pct"/>
            <w:vAlign w:val="center"/>
          </w:tcPr>
          <w:p>
            <w:pPr>
              <w:jc w:val="center"/>
              <w:rPr>
                <w:color w:val="000000"/>
                <w:sz w:val="21"/>
                <w:szCs w:val="21"/>
                <w:highlight w:val="none"/>
              </w:rPr>
            </w:pPr>
            <w:r>
              <w:rPr>
                <w:rFonts w:hint="eastAsia"/>
                <w:color w:val="000000"/>
                <w:sz w:val="21"/>
                <w:szCs w:val="21"/>
                <w:highlight w:val="none"/>
              </w:rPr>
              <w:t>100mL血清瓶</w:t>
            </w:r>
          </w:p>
        </w:tc>
        <w:tc>
          <w:tcPr>
            <w:tcW w:w="890" w:type="pct"/>
            <w:vAlign w:val="center"/>
          </w:tcPr>
          <w:p>
            <w:pPr>
              <w:jc w:val="center"/>
              <w:rPr>
                <w:color w:val="000000"/>
                <w:sz w:val="21"/>
                <w:szCs w:val="21"/>
                <w:highlight w:val="none"/>
              </w:rPr>
            </w:pPr>
            <w:r>
              <w:rPr>
                <w:rFonts w:hint="eastAsia"/>
                <w:sz w:val="21"/>
                <w:szCs w:val="21"/>
                <w:highlight w:val="none"/>
              </w:rPr>
              <w:t>美国Sigma-Aldrich公司</w:t>
            </w:r>
          </w:p>
        </w:tc>
        <w:tc>
          <w:tcPr>
            <w:tcW w:w="839" w:type="pct"/>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mm</w:t>
            </w:r>
          </w:p>
          <w:p>
            <w:pPr>
              <w:jc w:val="center"/>
              <w:rPr>
                <w:sz w:val="21"/>
                <w:szCs w:val="21"/>
                <w:highlight w:val="none"/>
              </w:rPr>
            </w:pPr>
            <w:r>
              <w:rPr>
                <w:rFonts w:hint="eastAsia"/>
                <w:sz w:val="21"/>
                <w:szCs w:val="21"/>
                <w:highlight w:val="none"/>
              </w:rPr>
              <w:t>透明，货号：Z</w:t>
            </w:r>
            <w:r>
              <w:rPr>
                <w:sz w:val="21"/>
                <w:szCs w:val="21"/>
                <w:highlight w:val="none"/>
              </w:rPr>
              <w:t>114006</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w:t>
            </w:r>
            <w:r>
              <w:rPr>
                <w:sz w:val="21"/>
                <w:szCs w:val="21"/>
                <w:highlight w:val="none"/>
              </w:rPr>
              <w:t>44</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2</w:t>
            </w:r>
          </w:p>
        </w:tc>
        <w:tc>
          <w:tcPr>
            <w:tcW w:w="1090" w:type="pct"/>
            <w:vAlign w:val="center"/>
          </w:tcPr>
          <w:p>
            <w:pPr>
              <w:jc w:val="center"/>
              <w:rPr>
                <w:color w:val="000000"/>
                <w:sz w:val="21"/>
                <w:szCs w:val="21"/>
                <w:highlight w:val="none"/>
              </w:rPr>
            </w:pPr>
            <w:r>
              <w:rPr>
                <w:rFonts w:hint="eastAsia"/>
                <w:color w:val="000000"/>
                <w:sz w:val="21"/>
                <w:szCs w:val="21"/>
                <w:highlight w:val="none"/>
              </w:rPr>
              <w:t>样品瓶隔垫</w:t>
            </w:r>
          </w:p>
          <w:p>
            <w:pPr>
              <w:jc w:val="center"/>
              <w:rPr>
                <w:color w:val="000000"/>
                <w:sz w:val="21"/>
                <w:szCs w:val="21"/>
                <w:highlight w:val="none"/>
              </w:rPr>
            </w:pPr>
            <w:r>
              <w:rPr>
                <w:rFonts w:hint="eastAsia"/>
                <w:color w:val="000000"/>
                <w:sz w:val="21"/>
                <w:szCs w:val="21"/>
                <w:highlight w:val="none"/>
              </w:rPr>
              <w:t>(丁基橡胶塞)</w:t>
            </w:r>
          </w:p>
        </w:tc>
        <w:tc>
          <w:tcPr>
            <w:tcW w:w="890" w:type="pct"/>
            <w:vAlign w:val="center"/>
          </w:tcPr>
          <w:p>
            <w:pPr>
              <w:jc w:val="center"/>
              <w:rPr>
                <w:sz w:val="21"/>
                <w:szCs w:val="21"/>
                <w:highlight w:val="none"/>
              </w:rPr>
            </w:pPr>
            <w:r>
              <w:rPr>
                <w:rFonts w:hint="eastAsia"/>
                <w:sz w:val="21"/>
                <w:szCs w:val="21"/>
                <w:highlight w:val="none"/>
              </w:rPr>
              <w:t>上海安谱实验科技有限公司</w:t>
            </w:r>
          </w:p>
        </w:tc>
        <w:tc>
          <w:tcPr>
            <w:tcW w:w="839" w:type="pct"/>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mm</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300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w:t>
            </w:r>
          </w:p>
        </w:tc>
        <w:tc>
          <w:tcPr>
            <w:tcW w:w="1090" w:type="pct"/>
            <w:vAlign w:val="center"/>
          </w:tcPr>
          <w:p>
            <w:pPr>
              <w:jc w:val="center"/>
              <w:rPr>
                <w:sz w:val="21"/>
                <w:szCs w:val="21"/>
                <w:highlight w:val="none"/>
              </w:rPr>
            </w:pPr>
            <w:r>
              <w:rPr>
                <w:rFonts w:hint="eastAsia"/>
                <w:sz w:val="21"/>
                <w:szCs w:val="21"/>
                <w:highlight w:val="none"/>
              </w:rPr>
              <w:t>顶空进样瓶</w:t>
            </w:r>
          </w:p>
        </w:tc>
        <w:tc>
          <w:tcPr>
            <w:tcW w:w="890" w:type="pct"/>
            <w:vAlign w:val="center"/>
          </w:tcPr>
          <w:p>
            <w:pPr>
              <w:jc w:val="center"/>
              <w:rPr>
                <w:sz w:val="21"/>
                <w:szCs w:val="21"/>
                <w:highlight w:val="none"/>
              </w:rPr>
            </w:pPr>
            <w:r>
              <w:rPr>
                <w:rFonts w:hint="eastAsia"/>
                <w:sz w:val="21"/>
                <w:szCs w:val="21"/>
                <w:highlight w:val="none"/>
              </w:rPr>
              <w:t>上海安谱实验科技有限公司</w:t>
            </w:r>
          </w:p>
        </w:tc>
        <w:tc>
          <w:tcPr>
            <w:tcW w:w="839" w:type="pct"/>
            <w:vAlign w:val="center"/>
          </w:tcPr>
          <w:p>
            <w:pPr>
              <w:jc w:val="center"/>
              <w:rPr>
                <w:sz w:val="21"/>
                <w:szCs w:val="21"/>
                <w:highlight w:val="none"/>
              </w:rPr>
            </w:pPr>
            <w:r>
              <w:rPr>
                <w:rFonts w:hint="eastAsia"/>
                <w:sz w:val="21"/>
                <w:szCs w:val="21"/>
                <w:highlight w:val="none"/>
              </w:rPr>
              <w:t>2</w:t>
            </w:r>
            <w:r>
              <w:rPr>
                <w:sz w:val="21"/>
                <w:szCs w:val="21"/>
                <w:highlight w:val="none"/>
              </w:rPr>
              <w:t>0</w:t>
            </w:r>
            <w:r>
              <w:rPr>
                <w:rFonts w:hint="eastAsia"/>
                <w:sz w:val="21"/>
                <w:szCs w:val="21"/>
                <w:highlight w:val="none"/>
              </w:rPr>
              <w:t>ml 透明</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300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4</w:t>
            </w:r>
          </w:p>
        </w:tc>
        <w:tc>
          <w:tcPr>
            <w:tcW w:w="1090" w:type="pct"/>
            <w:vAlign w:val="center"/>
          </w:tcPr>
          <w:p>
            <w:pPr>
              <w:jc w:val="center"/>
              <w:rPr>
                <w:sz w:val="21"/>
                <w:szCs w:val="21"/>
                <w:highlight w:val="none"/>
              </w:rPr>
            </w:pPr>
            <w:r>
              <w:rPr>
                <w:rFonts w:hint="eastAsia"/>
                <w:sz w:val="21"/>
                <w:szCs w:val="21"/>
                <w:highlight w:val="none"/>
              </w:rPr>
              <w:t>银色钳口铝盖</w:t>
            </w:r>
          </w:p>
          <w:p>
            <w:pPr>
              <w:jc w:val="center"/>
              <w:rPr>
                <w:sz w:val="21"/>
                <w:szCs w:val="21"/>
                <w:highlight w:val="none"/>
              </w:rPr>
            </w:pPr>
            <w:r>
              <w:rPr>
                <w:rFonts w:hint="eastAsia"/>
                <w:sz w:val="21"/>
                <w:szCs w:val="21"/>
                <w:highlight w:val="none"/>
              </w:rPr>
              <w:t>(不含隔垫)</w:t>
            </w:r>
          </w:p>
        </w:tc>
        <w:tc>
          <w:tcPr>
            <w:tcW w:w="890" w:type="pct"/>
            <w:vAlign w:val="center"/>
          </w:tcPr>
          <w:p>
            <w:pPr>
              <w:jc w:val="center"/>
              <w:rPr>
                <w:sz w:val="21"/>
                <w:szCs w:val="21"/>
                <w:highlight w:val="none"/>
              </w:rPr>
            </w:pPr>
            <w:r>
              <w:rPr>
                <w:rFonts w:hint="eastAsia"/>
                <w:sz w:val="21"/>
                <w:szCs w:val="21"/>
                <w:highlight w:val="none"/>
              </w:rPr>
              <w:t>上海安谱实验科技有限公司</w:t>
            </w:r>
          </w:p>
        </w:tc>
        <w:tc>
          <w:tcPr>
            <w:tcW w:w="839" w:type="pct"/>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mm</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w:t>
            </w:r>
            <w:r>
              <w:rPr>
                <w:sz w:val="21"/>
                <w:szCs w:val="21"/>
                <w:highlight w:val="none"/>
              </w:rPr>
              <w:t>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5</w:t>
            </w:r>
          </w:p>
        </w:tc>
        <w:tc>
          <w:tcPr>
            <w:tcW w:w="1090" w:type="pct"/>
            <w:vAlign w:val="center"/>
          </w:tcPr>
          <w:p>
            <w:pPr>
              <w:jc w:val="center"/>
              <w:rPr>
                <w:sz w:val="21"/>
                <w:szCs w:val="21"/>
                <w:highlight w:val="none"/>
              </w:rPr>
            </w:pPr>
            <w:r>
              <w:rPr>
                <w:rFonts w:hint="eastAsia"/>
                <w:sz w:val="21"/>
                <w:szCs w:val="21"/>
                <w:highlight w:val="none"/>
              </w:rPr>
              <w:t>斜嘴钳</w:t>
            </w:r>
          </w:p>
        </w:tc>
        <w:tc>
          <w:tcPr>
            <w:tcW w:w="890" w:type="pct"/>
            <w:vAlign w:val="center"/>
          </w:tcPr>
          <w:p>
            <w:pPr>
              <w:jc w:val="center"/>
              <w:rPr>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6英寸</w:t>
            </w:r>
          </w:p>
          <w:p>
            <w:pPr>
              <w:jc w:val="center"/>
              <w:rPr>
                <w:sz w:val="21"/>
                <w:szCs w:val="21"/>
                <w:highlight w:val="none"/>
              </w:rPr>
            </w:pPr>
            <w:r>
              <w:rPr>
                <w:rFonts w:hint="eastAsia"/>
                <w:sz w:val="21"/>
                <w:szCs w:val="21"/>
                <w:highlight w:val="none"/>
              </w:rPr>
              <w:t>铬钒钢</w:t>
            </w:r>
          </w:p>
        </w:tc>
        <w:tc>
          <w:tcPr>
            <w:tcW w:w="278" w:type="pct"/>
            <w:vAlign w:val="center"/>
          </w:tcPr>
          <w:p>
            <w:pPr>
              <w:jc w:val="center"/>
              <w:rPr>
                <w:sz w:val="21"/>
                <w:szCs w:val="21"/>
                <w:highlight w:val="none"/>
              </w:rPr>
            </w:pPr>
            <w:r>
              <w:rPr>
                <w:rFonts w:hint="eastAsia"/>
                <w:sz w:val="21"/>
                <w:szCs w:val="21"/>
                <w:highlight w:val="none"/>
              </w:rPr>
              <w:t>把</w:t>
            </w:r>
          </w:p>
        </w:tc>
        <w:tc>
          <w:tcPr>
            <w:tcW w:w="385" w:type="pct"/>
            <w:vAlign w:val="center"/>
          </w:tcPr>
          <w:p>
            <w:pPr>
              <w:jc w:val="center"/>
              <w:rPr>
                <w:sz w:val="21"/>
                <w:szCs w:val="21"/>
                <w:highlight w:val="none"/>
              </w:rPr>
            </w:pPr>
            <w:r>
              <w:rPr>
                <w:sz w:val="21"/>
                <w:szCs w:val="21"/>
                <w:highlight w:val="none"/>
              </w:rPr>
              <w:t>3</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6</w:t>
            </w:r>
          </w:p>
        </w:tc>
        <w:tc>
          <w:tcPr>
            <w:tcW w:w="1090" w:type="pct"/>
            <w:vAlign w:val="center"/>
          </w:tcPr>
          <w:p>
            <w:pPr>
              <w:jc w:val="center"/>
              <w:rPr>
                <w:sz w:val="21"/>
                <w:szCs w:val="21"/>
                <w:highlight w:val="none"/>
              </w:rPr>
            </w:pPr>
            <w:r>
              <w:rPr>
                <w:rFonts w:hint="eastAsia"/>
                <w:sz w:val="21"/>
                <w:szCs w:val="21"/>
                <w:highlight w:val="none"/>
              </w:rPr>
              <w:t>西林瓶不锈钢香水瓶手动压盖器</w:t>
            </w:r>
          </w:p>
        </w:tc>
        <w:tc>
          <w:tcPr>
            <w:tcW w:w="890" w:type="pct"/>
            <w:vAlign w:val="center"/>
          </w:tcPr>
          <w:p>
            <w:pPr>
              <w:jc w:val="center"/>
              <w:rPr>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牙</w:t>
            </w:r>
          </w:p>
        </w:tc>
        <w:tc>
          <w:tcPr>
            <w:tcW w:w="278" w:type="pct"/>
            <w:vAlign w:val="center"/>
          </w:tcPr>
          <w:p>
            <w:pPr>
              <w:jc w:val="center"/>
              <w:rPr>
                <w:sz w:val="21"/>
                <w:szCs w:val="21"/>
                <w:highlight w:val="none"/>
              </w:rPr>
            </w:pPr>
            <w:r>
              <w:rPr>
                <w:rFonts w:hint="eastAsia"/>
                <w:sz w:val="21"/>
                <w:szCs w:val="21"/>
                <w:highlight w:val="none"/>
              </w:rPr>
              <w:t>把</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7</w:t>
            </w:r>
          </w:p>
        </w:tc>
        <w:tc>
          <w:tcPr>
            <w:tcW w:w="1090" w:type="pct"/>
            <w:vAlign w:val="center"/>
          </w:tcPr>
          <w:p>
            <w:pPr>
              <w:jc w:val="center"/>
              <w:rPr>
                <w:sz w:val="21"/>
                <w:szCs w:val="21"/>
                <w:highlight w:val="none"/>
              </w:rPr>
            </w:pPr>
            <w:r>
              <w:rPr>
                <w:rFonts w:hint="eastAsia"/>
                <w:sz w:val="21"/>
                <w:szCs w:val="21"/>
                <w:highlight w:val="none"/>
              </w:rPr>
              <w:t>移液器枪头</w:t>
            </w:r>
          </w:p>
        </w:tc>
        <w:tc>
          <w:tcPr>
            <w:tcW w:w="890" w:type="pct"/>
            <w:vAlign w:val="center"/>
          </w:tcPr>
          <w:p>
            <w:pPr>
              <w:jc w:val="center"/>
              <w:rPr>
                <w:sz w:val="21"/>
                <w:szCs w:val="21"/>
                <w:highlight w:val="none"/>
              </w:rPr>
            </w:pPr>
            <w:r>
              <w:rPr>
                <w:rFonts w:hint="eastAsia"/>
                <w:sz w:val="21"/>
                <w:szCs w:val="21"/>
                <w:highlight w:val="none"/>
              </w:rPr>
              <w:t>国产</w:t>
            </w:r>
          </w:p>
        </w:tc>
        <w:tc>
          <w:tcPr>
            <w:tcW w:w="839" w:type="pct"/>
            <w:vAlign w:val="center"/>
          </w:tcPr>
          <w:p>
            <w:pPr>
              <w:jc w:val="center"/>
              <w:rPr>
                <w:sz w:val="21"/>
                <w:szCs w:val="21"/>
                <w:highlight w:val="none"/>
              </w:rPr>
            </w:pPr>
            <w:r>
              <w:rPr>
                <w:rFonts w:hint="eastAsia"/>
                <w:sz w:val="21"/>
                <w:szCs w:val="21"/>
                <w:highlight w:val="none"/>
              </w:rPr>
              <w:t>1mL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8</w:t>
            </w:r>
          </w:p>
        </w:tc>
        <w:tc>
          <w:tcPr>
            <w:tcW w:w="1090" w:type="pct"/>
            <w:vAlign w:val="center"/>
          </w:tcPr>
          <w:p>
            <w:pPr>
              <w:jc w:val="center"/>
              <w:rPr>
                <w:sz w:val="21"/>
                <w:szCs w:val="21"/>
                <w:highlight w:val="none"/>
              </w:rPr>
            </w:pPr>
            <w:r>
              <w:rPr>
                <w:rFonts w:hint="eastAsia"/>
                <w:sz w:val="21"/>
                <w:szCs w:val="21"/>
                <w:highlight w:val="none"/>
              </w:rPr>
              <w:t>移液器枪头</w:t>
            </w:r>
          </w:p>
        </w:tc>
        <w:tc>
          <w:tcPr>
            <w:tcW w:w="890" w:type="pct"/>
            <w:vAlign w:val="center"/>
          </w:tcPr>
          <w:p>
            <w:pPr>
              <w:jc w:val="center"/>
              <w:rPr>
                <w:sz w:val="21"/>
                <w:szCs w:val="21"/>
                <w:highlight w:val="none"/>
              </w:rPr>
            </w:pPr>
            <w:r>
              <w:rPr>
                <w:rFonts w:hint="eastAsia"/>
                <w:sz w:val="21"/>
                <w:szCs w:val="21"/>
                <w:highlight w:val="none"/>
              </w:rPr>
              <w:t>国产</w:t>
            </w:r>
          </w:p>
        </w:tc>
        <w:tc>
          <w:tcPr>
            <w:tcW w:w="839" w:type="pct"/>
            <w:vAlign w:val="center"/>
          </w:tcPr>
          <w:p>
            <w:pPr>
              <w:jc w:val="center"/>
              <w:rPr>
                <w:sz w:val="21"/>
                <w:szCs w:val="21"/>
                <w:highlight w:val="none"/>
              </w:rPr>
            </w:pPr>
            <w:r>
              <w:rPr>
                <w:rFonts w:hint="eastAsia"/>
                <w:sz w:val="21"/>
                <w:szCs w:val="21"/>
                <w:highlight w:val="none"/>
              </w:rPr>
              <w:t xml:space="preserve">200 </w:t>
            </w:r>
            <w:r>
              <w:rPr>
                <w:sz w:val="21"/>
                <w:szCs w:val="21"/>
                <w:highlight w:val="none"/>
              </w:rPr>
              <w:t>μ</w:t>
            </w:r>
            <w:r>
              <w:rPr>
                <w:rFonts w:hint="eastAsia"/>
                <w:sz w:val="21"/>
                <w:szCs w:val="21"/>
                <w:highlight w:val="none"/>
              </w:rPr>
              <w:t>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9</w:t>
            </w:r>
          </w:p>
        </w:tc>
        <w:tc>
          <w:tcPr>
            <w:tcW w:w="1090" w:type="pct"/>
            <w:vAlign w:val="center"/>
          </w:tcPr>
          <w:p>
            <w:pPr>
              <w:jc w:val="center"/>
              <w:rPr>
                <w:sz w:val="21"/>
                <w:szCs w:val="21"/>
                <w:highlight w:val="none"/>
              </w:rPr>
            </w:pPr>
            <w:r>
              <w:rPr>
                <w:rFonts w:hint="eastAsia"/>
                <w:sz w:val="21"/>
                <w:szCs w:val="21"/>
                <w:highlight w:val="none"/>
              </w:rPr>
              <w:t>移液器枪头</w:t>
            </w:r>
          </w:p>
        </w:tc>
        <w:tc>
          <w:tcPr>
            <w:tcW w:w="890" w:type="pct"/>
            <w:vAlign w:val="center"/>
          </w:tcPr>
          <w:p>
            <w:pPr>
              <w:jc w:val="center"/>
              <w:rPr>
                <w:sz w:val="21"/>
                <w:szCs w:val="21"/>
                <w:highlight w:val="none"/>
              </w:rPr>
            </w:pPr>
            <w:r>
              <w:rPr>
                <w:rFonts w:hint="eastAsia"/>
                <w:sz w:val="21"/>
                <w:szCs w:val="21"/>
                <w:highlight w:val="none"/>
              </w:rPr>
              <w:t>国产</w:t>
            </w:r>
          </w:p>
        </w:tc>
        <w:tc>
          <w:tcPr>
            <w:tcW w:w="839" w:type="pct"/>
            <w:vAlign w:val="center"/>
          </w:tcPr>
          <w:p>
            <w:pPr>
              <w:jc w:val="center"/>
              <w:rPr>
                <w:sz w:val="21"/>
                <w:szCs w:val="21"/>
                <w:highlight w:val="none"/>
              </w:rPr>
            </w:pPr>
            <w:r>
              <w:rPr>
                <w:rFonts w:hint="eastAsia"/>
                <w:sz w:val="21"/>
                <w:szCs w:val="21"/>
                <w:highlight w:val="none"/>
              </w:rPr>
              <w:t xml:space="preserve">10 </w:t>
            </w:r>
            <w:r>
              <w:rPr>
                <w:sz w:val="21"/>
                <w:szCs w:val="21"/>
                <w:highlight w:val="none"/>
              </w:rPr>
              <w:t>μ</w:t>
            </w:r>
            <w:r>
              <w:rPr>
                <w:rFonts w:hint="eastAsia"/>
                <w:sz w:val="21"/>
                <w:szCs w:val="21"/>
                <w:highlight w:val="none"/>
              </w:rPr>
              <w:t>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10</w:t>
            </w:r>
          </w:p>
        </w:tc>
        <w:tc>
          <w:tcPr>
            <w:tcW w:w="1090" w:type="pct"/>
            <w:vAlign w:val="center"/>
          </w:tcPr>
          <w:p>
            <w:pPr>
              <w:jc w:val="center"/>
              <w:rPr>
                <w:sz w:val="21"/>
                <w:szCs w:val="21"/>
                <w:highlight w:val="none"/>
              </w:rPr>
            </w:pPr>
            <w:r>
              <w:rPr>
                <w:rFonts w:hint="eastAsia"/>
                <w:sz w:val="21"/>
                <w:szCs w:val="21"/>
                <w:highlight w:val="none"/>
              </w:rPr>
              <w:t>离心管</w:t>
            </w:r>
          </w:p>
        </w:tc>
        <w:tc>
          <w:tcPr>
            <w:tcW w:w="890" w:type="pct"/>
            <w:vAlign w:val="center"/>
          </w:tcPr>
          <w:p>
            <w:pPr>
              <w:jc w:val="center"/>
              <w:rPr>
                <w:sz w:val="21"/>
                <w:szCs w:val="21"/>
                <w:highlight w:val="none"/>
              </w:rPr>
            </w:pPr>
            <w:r>
              <w:rPr>
                <w:rFonts w:hint="eastAsia"/>
                <w:sz w:val="21"/>
                <w:szCs w:val="21"/>
                <w:highlight w:val="none"/>
              </w:rPr>
              <w:t>带盖</w:t>
            </w:r>
          </w:p>
        </w:tc>
        <w:tc>
          <w:tcPr>
            <w:tcW w:w="839" w:type="pct"/>
            <w:vAlign w:val="center"/>
          </w:tcPr>
          <w:p>
            <w:pPr>
              <w:jc w:val="center"/>
              <w:rPr>
                <w:sz w:val="21"/>
                <w:szCs w:val="21"/>
                <w:highlight w:val="none"/>
              </w:rPr>
            </w:pPr>
            <w:r>
              <w:rPr>
                <w:rFonts w:hint="eastAsia"/>
                <w:sz w:val="21"/>
                <w:szCs w:val="21"/>
                <w:highlight w:val="none"/>
              </w:rPr>
              <w:t>1.5mL带盖</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11</w:t>
            </w:r>
          </w:p>
        </w:tc>
        <w:tc>
          <w:tcPr>
            <w:tcW w:w="1090" w:type="pct"/>
            <w:vAlign w:val="center"/>
          </w:tcPr>
          <w:p>
            <w:pPr>
              <w:jc w:val="center"/>
              <w:rPr>
                <w:sz w:val="21"/>
                <w:szCs w:val="21"/>
                <w:highlight w:val="none"/>
              </w:rPr>
            </w:pPr>
            <w:r>
              <w:rPr>
                <w:rFonts w:hint="eastAsia"/>
                <w:sz w:val="21"/>
                <w:szCs w:val="21"/>
                <w:highlight w:val="none"/>
              </w:rPr>
              <w:t>离心管</w:t>
            </w:r>
          </w:p>
        </w:tc>
        <w:tc>
          <w:tcPr>
            <w:tcW w:w="890" w:type="pct"/>
            <w:vAlign w:val="center"/>
          </w:tcPr>
          <w:p>
            <w:pPr>
              <w:jc w:val="center"/>
              <w:rPr>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50mL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12</w:t>
            </w:r>
          </w:p>
        </w:tc>
        <w:tc>
          <w:tcPr>
            <w:tcW w:w="1090" w:type="pct"/>
            <w:vAlign w:val="center"/>
          </w:tcPr>
          <w:p>
            <w:pPr>
              <w:jc w:val="center"/>
              <w:rPr>
                <w:sz w:val="21"/>
                <w:szCs w:val="21"/>
                <w:highlight w:val="none"/>
              </w:rPr>
            </w:pPr>
            <w:r>
              <w:rPr>
                <w:rFonts w:hint="eastAsia"/>
                <w:sz w:val="21"/>
                <w:szCs w:val="21"/>
                <w:highlight w:val="none"/>
              </w:rPr>
              <w:t>注射器</w:t>
            </w:r>
          </w:p>
        </w:tc>
        <w:tc>
          <w:tcPr>
            <w:tcW w:w="890" w:type="pct"/>
            <w:vAlign w:val="center"/>
          </w:tcPr>
          <w:p>
            <w:pPr>
              <w:jc w:val="center"/>
              <w:rPr>
                <w:sz w:val="21"/>
                <w:szCs w:val="21"/>
                <w:highlight w:val="none"/>
              </w:rPr>
            </w:pPr>
            <w:r>
              <w:rPr>
                <w:rFonts w:hint="eastAsia"/>
                <w:sz w:val="21"/>
                <w:szCs w:val="21"/>
                <w:highlight w:val="none"/>
              </w:rPr>
              <w:t>国产</w:t>
            </w:r>
          </w:p>
        </w:tc>
        <w:tc>
          <w:tcPr>
            <w:tcW w:w="839" w:type="pct"/>
            <w:vAlign w:val="center"/>
          </w:tcPr>
          <w:p>
            <w:pPr>
              <w:jc w:val="center"/>
              <w:rPr>
                <w:sz w:val="21"/>
                <w:szCs w:val="21"/>
                <w:highlight w:val="none"/>
              </w:rPr>
            </w:pPr>
            <w:r>
              <w:rPr>
                <w:rFonts w:hint="eastAsia"/>
                <w:sz w:val="21"/>
                <w:szCs w:val="21"/>
                <w:highlight w:val="none"/>
              </w:rPr>
              <w:t>2.5mL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13</w:t>
            </w:r>
          </w:p>
        </w:tc>
        <w:tc>
          <w:tcPr>
            <w:tcW w:w="1090" w:type="pct"/>
            <w:vAlign w:val="center"/>
          </w:tcPr>
          <w:p>
            <w:pPr>
              <w:jc w:val="center"/>
              <w:rPr>
                <w:sz w:val="21"/>
                <w:szCs w:val="21"/>
                <w:highlight w:val="none"/>
              </w:rPr>
            </w:pPr>
            <w:r>
              <w:rPr>
                <w:rFonts w:hint="eastAsia"/>
                <w:sz w:val="21"/>
                <w:szCs w:val="21"/>
                <w:highlight w:val="none"/>
              </w:rPr>
              <w:t>注射器</w:t>
            </w:r>
          </w:p>
        </w:tc>
        <w:tc>
          <w:tcPr>
            <w:tcW w:w="890" w:type="pct"/>
            <w:vAlign w:val="center"/>
          </w:tcPr>
          <w:p>
            <w:pPr>
              <w:jc w:val="center"/>
              <w:rPr>
                <w:sz w:val="21"/>
                <w:szCs w:val="21"/>
                <w:highlight w:val="none"/>
              </w:rPr>
            </w:pPr>
            <w:r>
              <w:rPr>
                <w:rFonts w:hint="eastAsia"/>
                <w:sz w:val="21"/>
                <w:szCs w:val="21"/>
                <w:highlight w:val="none"/>
              </w:rPr>
              <w:t>国产</w:t>
            </w:r>
          </w:p>
        </w:tc>
        <w:tc>
          <w:tcPr>
            <w:tcW w:w="839" w:type="pct"/>
            <w:vAlign w:val="center"/>
          </w:tcPr>
          <w:p>
            <w:pPr>
              <w:jc w:val="center"/>
              <w:rPr>
                <w:sz w:val="21"/>
                <w:szCs w:val="21"/>
                <w:highlight w:val="none"/>
              </w:rPr>
            </w:pPr>
            <w:r>
              <w:rPr>
                <w:rFonts w:hint="eastAsia"/>
                <w:sz w:val="21"/>
                <w:szCs w:val="21"/>
                <w:highlight w:val="none"/>
              </w:rPr>
              <w:t>5mL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1000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14</w:t>
            </w:r>
          </w:p>
        </w:tc>
        <w:tc>
          <w:tcPr>
            <w:tcW w:w="1090" w:type="pct"/>
            <w:vAlign w:val="center"/>
          </w:tcPr>
          <w:p>
            <w:pPr>
              <w:jc w:val="center"/>
              <w:rPr>
                <w:color w:val="000000"/>
                <w:sz w:val="21"/>
                <w:szCs w:val="21"/>
                <w:highlight w:val="none"/>
              </w:rPr>
            </w:pPr>
            <w:r>
              <w:rPr>
                <w:rFonts w:hint="eastAsia"/>
                <w:color w:val="000000"/>
                <w:sz w:val="21"/>
                <w:szCs w:val="21"/>
                <w:highlight w:val="none"/>
              </w:rPr>
              <w:t>实验室长针头</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内径0</w:t>
            </w:r>
            <w:r>
              <w:rPr>
                <w:color w:val="000000"/>
                <w:sz w:val="21"/>
                <w:szCs w:val="21"/>
                <w:highlight w:val="none"/>
              </w:rPr>
              <w:t>.3</w:t>
            </w:r>
            <w:r>
              <w:rPr>
                <w:rFonts w:hint="eastAsia"/>
                <w:color w:val="000000"/>
                <w:sz w:val="21"/>
                <w:szCs w:val="21"/>
                <w:highlight w:val="none"/>
              </w:rPr>
              <w:t>mm，外径0</w:t>
            </w:r>
            <w:r>
              <w:rPr>
                <w:color w:val="000000"/>
                <w:sz w:val="21"/>
                <w:szCs w:val="21"/>
                <w:highlight w:val="none"/>
              </w:rPr>
              <w:t>.6</w:t>
            </w:r>
            <w:r>
              <w:rPr>
                <w:rFonts w:hint="eastAsia"/>
                <w:color w:val="000000"/>
                <w:sz w:val="21"/>
                <w:szCs w:val="21"/>
                <w:highlight w:val="none"/>
              </w:rPr>
              <w:t>mm；尖头23G/6号管长100mm</w:t>
            </w:r>
          </w:p>
        </w:tc>
        <w:tc>
          <w:tcPr>
            <w:tcW w:w="278" w:type="pct"/>
            <w:vAlign w:val="center"/>
          </w:tcPr>
          <w:p>
            <w:pPr>
              <w:jc w:val="center"/>
              <w:rPr>
                <w:color w:val="000000"/>
                <w:sz w:val="21"/>
                <w:szCs w:val="21"/>
                <w:highlight w:val="none"/>
              </w:rPr>
            </w:pPr>
            <w:r>
              <w:rPr>
                <w:rFonts w:hint="eastAsia"/>
                <w:color w:val="000000"/>
                <w:sz w:val="21"/>
                <w:szCs w:val="21"/>
                <w:highlight w:val="none"/>
              </w:rPr>
              <w:t>根</w:t>
            </w:r>
          </w:p>
        </w:tc>
        <w:tc>
          <w:tcPr>
            <w:tcW w:w="385" w:type="pct"/>
            <w:vAlign w:val="center"/>
          </w:tcPr>
          <w:p>
            <w:pPr>
              <w:jc w:val="center"/>
              <w:rPr>
                <w:color w:val="000000"/>
                <w:sz w:val="21"/>
                <w:szCs w:val="21"/>
                <w:highlight w:val="none"/>
              </w:rPr>
            </w:pPr>
            <w:r>
              <w:rPr>
                <w:color w:val="000000"/>
                <w:sz w:val="21"/>
                <w:szCs w:val="21"/>
                <w:highlight w:val="none"/>
              </w:rPr>
              <w:t>50</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15</w:t>
            </w:r>
          </w:p>
        </w:tc>
        <w:tc>
          <w:tcPr>
            <w:tcW w:w="1090" w:type="pct"/>
            <w:vAlign w:val="center"/>
          </w:tcPr>
          <w:p>
            <w:pPr>
              <w:jc w:val="center"/>
              <w:rPr>
                <w:color w:val="000000"/>
                <w:sz w:val="21"/>
                <w:szCs w:val="21"/>
                <w:highlight w:val="none"/>
              </w:rPr>
            </w:pPr>
            <w:r>
              <w:rPr>
                <w:rFonts w:hint="eastAsia"/>
                <w:color w:val="000000"/>
                <w:sz w:val="21"/>
                <w:szCs w:val="21"/>
                <w:highlight w:val="none"/>
              </w:rPr>
              <w:t>硅胶管</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外径8mm，内径7mm</w:t>
            </w:r>
          </w:p>
        </w:tc>
        <w:tc>
          <w:tcPr>
            <w:tcW w:w="278" w:type="pct"/>
            <w:vAlign w:val="center"/>
          </w:tcPr>
          <w:p>
            <w:pPr>
              <w:jc w:val="center"/>
              <w:rPr>
                <w:color w:val="000000"/>
                <w:sz w:val="21"/>
                <w:szCs w:val="21"/>
                <w:highlight w:val="none"/>
              </w:rPr>
            </w:pPr>
            <w:r>
              <w:rPr>
                <w:rFonts w:hint="eastAsia"/>
                <w:color w:val="000000"/>
                <w:sz w:val="21"/>
                <w:szCs w:val="21"/>
                <w:highlight w:val="none"/>
              </w:rPr>
              <w:t>米</w:t>
            </w:r>
          </w:p>
        </w:tc>
        <w:tc>
          <w:tcPr>
            <w:tcW w:w="385" w:type="pct"/>
            <w:vAlign w:val="center"/>
          </w:tcPr>
          <w:p>
            <w:pPr>
              <w:jc w:val="center"/>
              <w:rPr>
                <w:color w:val="000000"/>
                <w:sz w:val="21"/>
                <w:szCs w:val="21"/>
                <w:highlight w:val="none"/>
              </w:rPr>
            </w:pPr>
            <w:r>
              <w:rPr>
                <w:color w:val="000000"/>
                <w:sz w:val="21"/>
                <w:szCs w:val="21"/>
                <w:highlight w:val="none"/>
              </w:rPr>
              <w:t>5</w:t>
            </w:r>
            <w:r>
              <w:rPr>
                <w:rFonts w:hint="eastAsia"/>
                <w:color w:val="000000"/>
                <w:sz w:val="21"/>
                <w:szCs w:val="21"/>
                <w:highlight w:val="none"/>
              </w:rPr>
              <w:t>0</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16</w:t>
            </w:r>
          </w:p>
        </w:tc>
        <w:tc>
          <w:tcPr>
            <w:tcW w:w="1090" w:type="pct"/>
            <w:vAlign w:val="center"/>
          </w:tcPr>
          <w:p>
            <w:pPr>
              <w:jc w:val="center"/>
              <w:rPr>
                <w:color w:val="000000"/>
                <w:sz w:val="21"/>
                <w:szCs w:val="21"/>
                <w:highlight w:val="none"/>
              </w:rPr>
            </w:pPr>
            <w:r>
              <w:rPr>
                <w:rFonts w:hint="eastAsia"/>
                <w:color w:val="000000"/>
                <w:sz w:val="21"/>
                <w:szCs w:val="21"/>
                <w:highlight w:val="none"/>
              </w:rPr>
              <w:t>硅胶管</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外径5mm，内径2mm</w:t>
            </w:r>
          </w:p>
        </w:tc>
        <w:tc>
          <w:tcPr>
            <w:tcW w:w="278" w:type="pct"/>
            <w:vAlign w:val="center"/>
          </w:tcPr>
          <w:p>
            <w:pPr>
              <w:jc w:val="center"/>
              <w:rPr>
                <w:color w:val="000000"/>
                <w:sz w:val="21"/>
                <w:szCs w:val="21"/>
                <w:highlight w:val="none"/>
              </w:rPr>
            </w:pPr>
            <w:r>
              <w:rPr>
                <w:rFonts w:hint="eastAsia"/>
                <w:color w:val="000000"/>
                <w:sz w:val="21"/>
                <w:szCs w:val="21"/>
                <w:highlight w:val="none"/>
              </w:rPr>
              <w:t>米</w:t>
            </w:r>
          </w:p>
        </w:tc>
        <w:tc>
          <w:tcPr>
            <w:tcW w:w="385" w:type="pct"/>
            <w:vAlign w:val="center"/>
          </w:tcPr>
          <w:p>
            <w:pPr>
              <w:jc w:val="center"/>
              <w:rPr>
                <w:color w:val="000000"/>
                <w:sz w:val="21"/>
                <w:szCs w:val="21"/>
                <w:highlight w:val="none"/>
              </w:rPr>
            </w:pPr>
            <w:r>
              <w:rPr>
                <w:color w:val="000000"/>
                <w:sz w:val="21"/>
                <w:szCs w:val="21"/>
                <w:highlight w:val="none"/>
              </w:rPr>
              <w:t>5</w:t>
            </w:r>
            <w:r>
              <w:rPr>
                <w:rFonts w:hint="eastAsia"/>
                <w:color w:val="000000"/>
                <w:sz w:val="21"/>
                <w:szCs w:val="21"/>
                <w:highlight w:val="none"/>
              </w:rPr>
              <w:t>0</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17</w:t>
            </w:r>
          </w:p>
        </w:tc>
        <w:tc>
          <w:tcPr>
            <w:tcW w:w="1090" w:type="pct"/>
            <w:vAlign w:val="center"/>
          </w:tcPr>
          <w:p>
            <w:pPr>
              <w:jc w:val="center"/>
              <w:rPr>
                <w:color w:val="000000"/>
                <w:sz w:val="21"/>
                <w:szCs w:val="21"/>
                <w:highlight w:val="none"/>
              </w:rPr>
            </w:pPr>
            <w:r>
              <w:rPr>
                <w:rFonts w:hint="eastAsia"/>
                <w:color w:val="000000"/>
                <w:sz w:val="21"/>
                <w:szCs w:val="21"/>
                <w:highlight w:val="none"/>
              </w:rPr>
              <w:t>丁腈手套</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L码</w:t>
            </w:r>
          </w:p>
        </w:tc>
        <w:tc>
          <w:tcPr>
            <w:tcW w:w="278" w:type="pct"/>
            <w:vAlign w:val="center"/>
          </w:tcPr>
          <w:p>
            <w:pPr>
              <w:jc w:val="center"/>
              <w:rPr>
                <w:color w:val="000000"/>
                <w:sz w:val="21"/>
                <w:szCs w:val="21"/>
                <w:highlight w:val="none"/>
              </w:rPr>
            </w:pPr>
            <w:r>
              <w:rPr>
                <w:rFonts w:hint="eastAsia"/>
                <w:color w:val="000000"/>
                <w:sz w:val="21"/>
                <w:szCs w:val="21"/>
                <w:highlight w:val="none"/>
              </w:rPr>
              <w:t>双</w:t>
            </w:r>
          </w:p>
        </w:tc>
        <w:tc>
          <w:tcPr>
            <w:tcW w:w="385" w:type="pct"/>
            <w:vAlign w:val="center"/>
          </w:tcPr>
          <w:p>
            <w:pPr>
              <w:jc w:val="center"/>
              <w:rPr>
                <w:color w:val="000000"/>
                <w:sz w:val="21"/>
                <w:szCs w:val="21"/>
                <w:highlight w:val="none"/>
              </w:rPr>
            </w:pPr>
            <w:r>
              <w:rPr>
                <w:color w:val="000000"/>
                <w:sz w:val="21"/>
                <w:szCs w:val="21"/>
                <w:highlight w:val="none"/>
              </w:rPr>
              <w:t>500</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18</w:t>
            </w:r>
          </w:p>
        </w:tc>
        <w:tc>
          <w:tcPr>
            <w:tcW w:w="1090" w:type="pct"/>
            <w:vAlign w:val="center"/>
          </w:tcPr>
          <w:p>
            <w:pPr>
              <w:jc w:val="center"/>
              <w:rPr>
                <w:color w:val="000000"/>
                <w:sz w:val="21"/>
                <w:szCs w:val="21"/>
                <w:highlight w:val="none"/>
              </w:rPr>
            </w:pPr>
            <w:r>
              <w:rPr>
                <w:rFonts w:hint="eastAsia"/>
                <w:sz w:val="21"/>
                <w:szCs w:val="21"/>
                <w:highlight w:val="none"/>
              </w:rPr>
              <w:t>塑料漏斗</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上端直径90mm，下端外口径9mm</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19</w:t>
            </w:r>
          </w:p>
        </w:tc>
        <w:tc>
          <w:tcPr>
            <w:tcW w:w="1090" w:type="pct"/>
            <w:vAlign w:val="center"/>
          </w:tcPr>
          <w:p>
            <w:pPr>
              <w:jc w:val="center"/>
              <w:rPr>
                <w:sz w:val="21"/>
                <w:szCs w:val="21"/>
                <w:highlight w:val="none"/>
              </w:rPr>
            </w:pPr>
            <w:r>
              <w:rPr>
                <w:rFonts w:hint="eastAsia"/>
                <w:sz w:val="21"/>
                <w:szCs w:val="21"/>
                <w:highlight w:val="none"/>
              </w:rPr>
              <w:t>塑料漏斗</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上端直径150mm，下端外口径18mm，内口径17mm</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20</w:t>
            </w:r>
          </w:p>
        </w:tc>
        <w:tc>
          <w:tcPr>
            <w:tcW w:w="1090" w:type="pct"/>
            <w:vAlign w:val="center"/>
          </w:tcPr>
          <w:p>
            <w:pPr>
              <w:jc w:val="center"/>
              <w:rPr>
                <w:color w:val="000000"/>
                <w:sz w:val="21"/>
                <w:szCs w:val="21"/>
                <w:highlight w:val="none"/>
              </w:rPr>
            </w:pPr>
            <w:r>
              <w:rPr>
                <w:rFonts w:hint="eastAsia"/>
                <w:sz w:val="21"/>
                <w:szCs w:val="21"/>
                <w:highlight w:val="none"/>
              </w:rPr>
              <w:t>容量瓶</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100mL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21</w:t>
            </w:r>
          </w:p>
        </w:tc>
        <w:tc>
          <w:tcPr>
            <w:tcW w:w="1090" w:type="pct"/>
            <w:vAlign w:val="center"/>
          </w:tcPr>
          <w:p>
            <w:pPr>
              <w:jc w:val="center"/>
              <w:rPr>
                <w:sz w:val="21"/>
                <w:szCs w:val="21"/>
                <w:highlight w:val="none"/>
              </w:rPr>
            </w:pPr>
            <w:r>
              <w:rPr>
                <w:rFonts w:hint="eastAsia"/>
                <w:sz w:val="21"/>
                <w:szCs w:val="21"/>
                <w:highlight w:val="none"/>
              </w:rPr>
              <w:t>容量瓶</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250mL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22</w:t>
            </w:r>
          </w:p>
        </w:tc>
        <w:tc>
          <w:tcPr>
            <w:tcW w:w="1090" w:type="pct"/>
            <w:vAlign w:val="center"/>
          </w:tcPr>
          <w:p>
            <w:pPr>
              <w:jc w:val="center"/>
              <w:rPr>
                <w:sz w:val="21"/>
                <w:szCs w:val="21"/>
                <w:highlight w:val="none"/>
              </w:rPr>
            </w:pPr>
            <w:r>
              <w:rPr>
                <w:rFonts w:hint="eastAsia"/>
                <w:sz w:val="21"/>
                <w:szCs w:val="21"/>
                <w:highlight w:val="none"/>
              </w:rPr>
              <w:t>容量瓶</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500mL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23</w:t>
            </w:r>
          </w:p>
        </w:tc>
        <w:tc>
          <w:tcPr>
            <w:tcW w:w="1090" w:type="pct"/>
            <w:vAlign w:val="center"/>
          </w:tcPr>
          <w:p>
            <w:pPr>
              <w:jc w:val="center"/>
              <w:rPr>
                <w:sz w:val="21"/>
                <w:szCs w:val="21"/>
                <w:highlight w:val="none"/>
              </w:rPr>
            </w:pPr>
            <w:r>
              <w:rPr>
                <w:rFonts w:hint="eastAsia"/>
                <w:sz w:val="21"/>
                <w:szCs w:val="21"/>
                <w:highlight w:val="none"/>
              </w:rPr>
              <w:t>容量瓶</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1000mL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24</w:t>
            </w:r>
          </w:p>
        </w:tc>
        <w:tc>
          <w:tcPr>
            <w:tcW w:w="1090" w:type="pct"/>
            <w:vAlign w:val="center"/>
          </w:tcPr>
          <w:p>
            <w:pPr>
              <w:jc w:val="center"/>
              <w:rPr>
                <w:sz w:val="21"/>
                <w:szCs w:val="21"/>
                <w:highlight w:val="none"/>
              </w:rPr>
            </w:pPr>
            <w:r>
              <w:rPr>
                <w:rFonts w:hint="eastAsia"/>
                <w:sz w:val="21"/>
                <w:szCs w:val="21"/>
                <w:highlight w:val="none"/>
              </w:rPr>
              <w:t>容量瓶</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2000mL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25</w:t>
            </w:r>
          </w:p>
        </w:tc>
        <w:tc>
          <w:tcPr>
            <w:tcW w:w="1090" w:type="pct"/>
            <w:vAlign w:val="center"/>
          </w:tcPr>
          <w:p>
            <w:pPr>
              <w:jc w:val="center"/>
              <w:rPr>
                <w:color w:val="000000"/>
                <w:sz w:val="21"/>
                <w:szCs w:val="21"/>
                <w:highlight w:val="none"/>
              </w:rPr>
            </w:pPr>
            <w:r>
              <w:rPr>
                <w:rFonts w:hint="eastAsia"/>
                <w:color w:val="000000"/>
                <w:sz w:val="21"/>
                <w:szCs w:val="21"/>
                <w:highlight w:val="none"/>
              </w:rPr>
              <w:t>烧杯</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100mL</w:t>
            </w:r>
          </w:p>
        </w:tc>
        <w:tc>
          <w:tcPr>
            <w:tcW w:w="278" w:type="pct"/>
            <w:vAlign w:val="center"/>
          </w:tcPr>
          <w:p>
            <w:pPr>
              <w:jc w:val="center"/>
              <w:rPr>
                <w:color w:val="000000"/>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rFonts w:hint="eastAsia"/>
                <w:color w:val="000000"/>
                <w:sz w:val="21"/>
                <w:szCs w:val="21"/>
                <w:highlight w:val="none"/>
              </w:rPr>
              <w:t>5</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26</w:t>
            </w:r>
          </w:p>
        </w:tc>
        <w:tc>
          <w:tcPr>
            <w:tcW w:w="1090" w:type="pct"/>
            <w:vAlign w:val="center"/>
          </w:tcPr>
          <w:p>
            <w:pPr>
              <w:jc w:val="center"/>
              <w:rPr>
                <w:color w:val="000000"/>
                <w:sz w:val="21"/>
                <w:szCs w:val="21"/>
                <w:highlight w:val="none"/>
              </w:rPr>
            </w:pPr>
            <w:r>
              <w:rPr>
                <w:rFonts w:hint="eastAsia"/>
                <w:color w:val="000000"/>
                <w:sz w:val="21"/>
                <w:szCs w:val="21"/>
                <w:highlight w:val="none"/>
              </w:rPr>
              <w:t>烧杯</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500mL</w:t>
            </w:r>
          </w:p>
        </w:tc>
        <w:tc>
          <w:tcPr>
            <w:tcW w:w="278" w:type="pct"/>
            <w:vAlign w:val="center"/>
          </w:tcPr>
          <w:p>
            <w:pPr>
              <w:jc w:val="center"/>
              <w:rPr>
                <w:color w:val="000000"/>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rFonts w:hint="eastAsia"/>
                <w:color w:val="000000"/>
                <w:sz w:val="21"/>
                <w:szCs w:val="21"/>
                <w:highlight w:val="none"/>
              </w:rPr>
              <w:t>5</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27</w:t>
            </w:r>
          </w:p>
        </w:tc>
        <w:tc>
          <w:tcPr>
            <w:tcW w:w="1090" w:type="pct"/>
            <w:vAlign w:val="center"/>
          </w:tcPr>
          <w:p>
            <w:pPr>
              <w:jc w:val="center"/>
              <w:rPr>
                <w:color w:val="000000"/>
                <w:sz w:val="21"/>
                <w:szCs w:val="21"/>
                <w:highlight w:val="none"/>
              </w:rPr>
            </w:pPr>
            <w:r>
              <w:rPr>
                <w:rFonts w:hint="eastAsia"/>
                <w:color w:val="000000"/>
                <w:sz w:val="21"/>
                <w:szCs w:val="21"/>
                <w:highlight w:val="none"/>
              </w:rPr>
              <w:t>烧杯</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1000mL</w:t>
            </w:r>
          </w:p>
        </w:tc>
        <w:tc>
          <w:tcPr>
            <w:tcW w:w="278" w:type="pct"/>
            <w:vAlign w:val="center"/>
          </w:tcPr>
          <w:p>
            <w:pPr>
              <w:jc w:val="center"/>
              <w:rPr>
                <w:color w:val="000000"/>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rFonts w:hint="eastAsia"/>
                <w:color w:val="000000"/>
                <w:sz w:val="21"/>
                <w:szCs w:val="21"/>
                <w:highlight w:val="none"/>
              </w:rPr>
              <w:t>5</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color w:val="000000"/>
                <w:sz w:val="21"/>
                <w:szCs w:val="21"/>
                <w:highlight w:val="none"/>
              </w:rPr>
            </w:pPr>
            <w:r>
              <w:rPr>
                <w:rFonts w:hint="eastAsia"/>
                <w:color w:val="000000"/>
                <w:sz w:val="21"/>
                <w:szCs w:val="21"/>
                <w:highlight w:val="none"/>
              </w:rPr>
              <w:t>28</w:t>
            </w:r>
          </w:p>
        </w:tc>
        <w:tc>
          <w:tcPr>
            <w:tcW w:w="1090" w:type="pct"/>
            <w:vAlign w:val="center"/>
          </w:tcPr>
          <w:p>
            <w:pPr>
              <w:jc w:val="center"/>
              <w:rPr>
                <w:color w:val="000000"/>
                <w:sz w:val="21"/>
                <w:szCs w:val="21"/>
                <w:highlight w:val="none"/>
              </w:rPr>
            </w:pPr>
            <w:r>
              <w:rPr>
                <w:rFonts w:hint="eastAsia"/>
                <w:color w:val="000000"/>
                <w:sz w:val="21"/>
                <w:szCs w:val="21"/>
                <w:highlight w:val="none"/>
              </w:rPr>
              <w:t>烧杯</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2000mL</w:t>
            </w:r>
          </w:p>
        </w:tc>
        <w:tc>
          <w:tcPr>
            <w:tcW w:w="278" w:type="pct"/>
            <w:vAlign w:val="center"/>
          </w:tcPr>
          <w:p>
            <w:pPr>
              <w:jc w:val="center"/>
              <w:rPr>
                <w:color w:val="000000"/>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rFonts w:hint="eastAsia"/>
                <w:color w:val="000000"/>
                <w:sz w:val="21"/>
                <w:szCs w:val="21"/>
                <w:highlight w:val="none"/>
              </w:rPr>
              <w:t>5</w:t>
            </w:r>
          </w:p>
        </w:tc>
        <w:tc>
          <w:tcPr>
            <w:tcW w:w="473" w:type="pct"/>
            <w:vAlign w:val="center"/>
          </w:tcPr>
          <w:p>
            <w:pPr>
              <w:jc w:val="center"/>
              <w:rPr>
                <w:color w:val="000000"/>
                <w:sz w:val="21"/>
                <w:szCs w:val="21"/>
                <w:highlight w:val="none"/>
              </w:rPr>
            </w:pPr>
          </w:p>
        </w:tc>
        <w:tc>
          <w:tcPr>
            <w:tcW w:w="415" w:type="pct"/>
            <w:vAlign w:val="center"/>
          </w:tcPr>
          <w:p>
            <w:pPr>
              <w:jc w:val="center"/>
              <w:rPr>
                <w:color w:val="000000"/>
                <w:sz w:val="21"/>
                <w:szCs w:val="21"/>
                <w:highlight w:val="none"/>
              </w:rPr>
            </w:pPr>
          </w:p>
        </w:tc>
        <w:tc>
          <w:tcPr>
            <w:tcW w:w="266" w:type="pct"/>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29</w:t>
            </w:r>
          </w:p>
        </w:tc>
        <w:tc>
          <w:tcPr>
            <w:tcW w:w="1090" w:type="pct"/>
            <w:vAlign w:val="center"/>
          </w:tcPr>
          <w:p>
            <w:pPr>
              <w:jc w:val="center"/>
              <w:rPr>
                <w:color w:val="000000"/>
                <w:sz w:val="21"/>
                <w:szCs w:val="21"/>
                <w:highlight w:val="none"/>
              </w:rPr>
            </w:pPr>
            <w:r>
              <w:rPr>
                <w:rFonts w:hint="eastAsia"/>
                <w:sz w:val="21"/>
                <w:szCs w:val="21"/>
                <w:highlight w:val="none"/>
              </w:rPr>
              <w:t>塑料量杯</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500mL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30</w:t>
            </w:r>
          </w:p>
        </w:tc>
        <w:tc>
          <w:tcPr>
            <w:tcW w:w="1090" w:type="pct"/>
            <w:vAlign w:val="center"/>
          </w:tcPr>
          <w:p>
            <w:pPr>
              <w:jc w:val="center"/>
              <w:rPr>
                <w:sz w:val="21"/>
                <w:szCs w:val="21"/>
                <w:highlight w:val="none"/>
              </w:rPr>
            </w:pPr>
            <w:r>
              <w:rPr>
                <w:rFonts w:hint="eastAsia"/>
                <w:sz w:val="21"/>
                <w:szCs w:val="21"/>
                <w:highlight w:val="none"/>
              </w:rPr>
              <w:t>塑料量杯</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1000mL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31</w:t>
            </w:r>
          </w:p>
        </w:tc>
        <w:tc>
          <w:tcPr>
            <w:tcW w:w="1090" w:type="pct"/>
            <w:vAlign w:val="center"/>
          </w:tcPr>
          <w:p>
            <w:pPr>
              <w:jc w:val="center"/>
              <w:rPr>
                <w:sz w:val="21"/>
                <w:szCs w:val="21"/>
                <w:highlight w:val="none"/>
              </w:rPr>
            </w:pPr>
            <w:r>
              <w:rPr>
                <w:rFonts w:hint="eastAsia"/>
                <w:sz w:val="21"/>
                <w:szCs w:val="21"/>
                <w:highlight w:val="none"/>
              </w:rPr>
              <w:t>塑料量杯</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2000mL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32</w:t>
            </w:r>
          </w:p>
        </w:tc>
        <w:tc>
          <w:tcPr>
            <w:tcW w:w="1090" w:type="pct"/>
            <w:vAlign w:val="center"/>
          </w:tcPr>
          <w:p>
            <w:pPr>
              <w:jc w:val="center"/>
              <w:rPr>
                <w:sz w:val="21"/>
                <w:szCs w:val="21"/>
                <w:highlight w:val="none"/>
              </w:rPr>
            </w:pPr>
            <w:r>
              <w:rPr>
                <w:rFonts w:hint="eastAsia"/>
                <w:sz w:val="21"/>
                <w:szCs w:val="21"/>
                <w:highlight w:val="none"/>
              </w:rPr>
              <w:t>塑料量杯</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5000mL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33</w:t>
            </w:r>
          </w:p>
        </w:tc>
        <w:tc>
          <w:tcPr>
            <w:tcW w:w="1090" w:type="pct"/>
            <w:vAlign w:val="center"/>
          </w:tcPr>
          <w:p>
            <w:pPr>
              <w:jc w:val="center"/>
              <w:rPr>
                <w:color w:val="000000"/>
                <w:sz w:val="21"/>
                <w:szCs w:val="21"/>
                <w:highlight w:val="none"/>
              </w:rPr>
            </w:pPr>
            <w:r>
              <w:rPr>
                <w:rFonts w:hint="eastAsia"/>
                <w:sz w:val="21"/>
                <w:szCs w:val="21"/>
                <w:highlight w:val="none"/>
              </w:rPr>
              <w:t>塑料量筒</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100mL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color w:val="000000"/>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34</w:t>
            </w:r>
          </w:p>
        </w:tc>
        <w:tc>
          <w:tcPr>
            <w:tcW w:w="1090" w:type="pct"/>
            <w:vAlign w:val="center"/>
          </w:tcPr>
          <w:p>
            <w:pPr>
              <w:jc w:val="center"/>
              <w:rPr>
                <w:sz w:val="21"/>
                <w:szCs w:val="21"/>
                <w:highlight w:val="none"/>
              </w:rPr>
            </w:pPr>
            <w:r>
              <w:rPr>
                <w:rFonts w:hint="eastAsia"/>
                <w:sz w:val="21"/>
                <w:szCs w:val="21"/>
                <w:highlight w:val="none"/>
              </w:rPr>
              <w:t>塑料量筒</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250mL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35</w:t>
            </w:r>
          </w:p>
        </w:tc>
        <w:tc>
          <w:tcPr>
            <w:tcW w:w="1090" w:type="pct"/>
            <w:vAlign w:val="center"/>
          </w:tcPr>
          <w:p>
            <w:pPr>
              <w:jc w:val="center"/>
              <w:rPr>
                <w:sz w:val="21"/>
                <w:szCs w:val="21"/>
                <w:highlight w:val="none"/>
              </w:rPr>
            </w:pPr>
            <w:r>
              <w:rPr>
                <w:rFonts w:hint="eastAsia"/>
                <w:sz w:val="21"/>
                <w:szCs w:val="21"/>
                <w:highlight w:val="none"/>
              </w:rPr>
              <w:t>塑料量筒</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1000mL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36</w:t>
            </w:r>
          </w:p>
        </w:tc>
        <w:tc>
          <w:tcPr>
            <w:tcW w:w="1090" w:type="pct"/>
            <w:vAlign w:val="center"/>
          </w:tcPr>
          <w:p>
            <w:pPr>
              <w:jc w:val="center"/>
              <w:rPr>
                <w:color w:val="000000"/>
                <w:sz w:val="21"/>
                <w:szCs w:val="21"/>
                <w:highlight w:val="none"/>
              </w:rPr>
            </w:pPr>
            <w:r>
              <w:rPr>
                <w:rFonts w:hint="eastAsia"/>
                <w:sz w:val="21"/>
                <w:szCs w:val="21"/>
                <w:highlight w:val="none"/>
              </w:rPr>
              <w:t>玻璃棒</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p>
        </w:tc>
        <w:tc>
          <w:tcPr>
            <w:tcW w:w="278" w:type="pct"/>
            <w:vAlign w:val="center"/>
          </w:tcPr>
          <w:p>
            <w:pPr>
              <w:jc w:val="center"/>
              <w:rPr>
                <w:sz w:val="21"/>
                <w:szCs w:val="21"/>
                <w:highlight w:val="none"/>
              </w:rPr>
            </w:pPr>
            <w:r>
              <w:rPr>
                <w:rFonts w:hint="eastAsia"/>
                <w:sz w:val="21"/>
                <w:szCs w:val="21"/>
                <w:highlight w:val="none"/>
              </w:rPr>
              <w:t>根</w:t>
            </w:r>
          </w:p>
        </w:tc>
        <w:tc>
          <w:tcPr>
            <w:tcW w:w="385" w:type="pct"/>
            <w:vAlign w:val="center"/>
          </w:tcPr>
          <w:p>
            <w:pPr>
              <w:jc w:val="center"/>
              <w:rPr>
                <w:color w:val="000000"/>
                <w:sz w:val="21"/>
                <w:szCs w:val="21"/>
                <w:highlight w:val="none"/>
              </w:rPr>
            </w:pPr>
            <w:r>
              <w:rPr>
                <w:sz w:val="21"/>
                <w:szCs w:val="21"/>
                <w:highlight w:val="none"/>
              </w:rPr>
              <w:t>6</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37</w:t>
            </w:r>
          </w:p>
        </w:tc>
        <w:tc>
          <w:tcPr>
            <w:tcW w:w="1090" w:type="pct"/>
            <w:vAlign w:val="center"/>
          </w:tcPr>
          <w:p>
            <w:pPr>
              <w:jc w:val="center"/>
              <w:rPr>
                <w:color w:val="000000"/>
                <w:sz w:val="21"/>
                <w:szCs w:val="21"/>
                <w:highlight w:val="none"/>
              </w:rPr>
            </w:pPr>
            <w:r>
              <w:rPr>
                <w:rFonts w:hint="eastAsia"/>
                <w:sz w:val="21"/>
                <w:szCs w:val="21"/>
                <w:highlight w:val="none"/>
              </w:rPr>
              <w:t>塑料洗瓶</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5</w:t>
            </w:r>
            <w:r>
              <w:rPr>
                <w:color w:val="000000"/>
                <w:sz w:val="21"/>
                <w:szCs w:val="21"/>
                <w:highlight w:val="none"/>
              </w:rPr>
              <w:t>00</w:t>
            </w:r>
            <w:r>
              <w:rPr>
                <w:rFonts w:hint="eastAsia"/>
                <w:color w:val="000000"/>
                <w:sz w:val="21"/>
                <w:szCs w:val="21"/>
                <w:highlight w:val="none"/>
              </w:rPr>
              <w:t>mL</w:t>
            </w:r>
          </w:p>
        </w:tc>
        <w:tc>
          <w:tcPr>
            <w:tcW w:w="278" w:type="pct"/>
            <w:vAlign w:val="center"/>
          </w:tcPr>
          <w:p>
            <w:pPr>
              <w:jc w:val="center"/>
              <w:rPr>
                <w:sz w:val="21"/>
                <w:szCs w:val="21"/>
                <w:highlight w:val="none"/>
              </w:rPr>
            </w:pPr>
            <w:r>
              <w:rPr>
                <w:rFonts w:hint="eastAsia"/>
                <w:sz w:val="21"/>
                <w:szCs w:val="21"/>
                <w:highlight w:val="none"/>
              </w:rPr>
              <w:t>瓶</w:t>
            </w:r>
          </w:p>
        </w:tc>
        <w:tc>
          <w:tcPr>
            <w:tcW w:w="385" w:type="pct"/>
            <w:vAlign w:val="center"/>
          </w:tcPr>
          <w:p>
            <w:pPr>
              <w:jc w:val="center"/>
              <w:rPr>
                <w:color w:val="000000"/>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38</w:t>
            </w:r>
          </w:p>
        </w:tc>
        <w:tc>
          <w:tcPr>
            <w:tcW w:w="1090" w:type="pct"/>
            <w:vAlign w:val="center"/>
          </w:tcPr>
          <w:p>
            <w:pPr>
              <w:jc w:val="center"/>
              <w:rPr>
                <w:color w:val="000000"/>
                <w:sz w:val="21"/>
                <w:szCs w:val="21"/>
                <w:highlight w:val="none"/>
              </w:rPr>
            </w:pPr>
            <w:r>
              <w:rPr>
                <w:rFonts w:hint="eastAsia"/>
                <w:sz w:val="21"/>
                <w:szCs w:val="21"/>
                <w:highlight w:val="none"/>
              </w:rPr>
              <w:t>离心管盒</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孔径1.5ml</w:t>
            </w:r>
          </w:p>
          <w:p>
            <w:pPr>
              <w:jc w:val="center"/>
              <w:rPr>
                <w:color w:val="000000"/>
                <w:sz w:val="21"/>
                <w:szCs w:val="21"/>
                <w:highlight w:val="none"/>
              </w:rPr>
            </w:pPr>
            <w:r>
              <w:rPr>
                <w:rFonts w:hint="eastAsia"/>
                <w:color w:val="000000"/>
                <w:sz w:val="21"/>
                <w:szCs w:val="21"/>
                <w:highlight w:val="none"/>
              </w:rPr>
              <w:t>100孔</w:t>
            </w:r>
          </w:p>
        </w:tc>
        <w:tc>
          <w:tcPr>
            <w:tcW w:w="278" w:type="pct"/>
            <w:vAlign w:val="center"/>
          </w:tcPr>
          <w:p>
            <w:pPr>
              <w:jc w:val="center"/>
              <w:rPr>
                <w:sz w:val="21"/>
                <w:szCs w:val="21"/>
                <w:highlight w:val="none"/>
              </w:rPr>
            </w:pPr>
            <w:r>
              <w:rPr>
                <w:rFonts w:hint="eastAsia"/>
                <w:sz w:val="21"/>
                <w:szCs w:val="21"/>
                <w:highlight w:val="none"/>
              </w:rPr>
              <w:t>盒</w:t>
            </w:r>
          </w:p>
        </w:tc>
        <w:tc>
          <w:tcPr>
            <w:tcW w:w="385" w:type="pct"/>
            <w:vAlign w:val="center"/>
          </w:tcPr>
          <w:p>
            <w:pPr>
              <w:jc w:val="center"/>
              <w:rPr>
                <w:color w:val="000000"/>
                <w:sz w:val="21"/>
                <w:szCs w:val="21"/>
                <w:highlight w:val="none"/>
              </w:rPr>
            </w:pPr>
            <w:r>
              <w:rPr>
                <w:sz w:val="21"/>
                <w:szCs w:val="21"/>
                <w:highlight w:val="none"/>
              </w:rPr>
              <w:t>4</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39</w:t>
            </w:r>
          </w:p>
        </w:tc>
        <w:tc>
          <w:tcPr>
            <w:tcW w:w="1090" w:type="pct"/>
            <w:vAlign w:val="center"/>
          </w:tcPr>
          <w:p>
            <w:pPr>
              <w:jc w:val="center"/>
              <w:rPr>
                <w:sz w:val="21"/>
                <w:szCs w:val="21"/>
                <w:highlight w:val="none"/>
              </w:rPr>
            </w:pPr>
            <w:r>
              <w:rPr>
                <w:rFonts w:hint="eastAsia"/>
                <w:sz w:val="21"/>
                <w:szCs w:val="21"/>
                <w:highlight w:val="none"/>
              </w:rPr>
              <w:t>移液枪头盒</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孔径</w:t>
            </w:r>
            <w:r>
              <w:rPr>
                <w:sz w:val="21"/>
                <w:szCs w:val="21"/>
                <w:highlight w:val="none"/>
              </w:rPr>
              <w:t>200 μL</w:t>
            </w:r>
          </w:p>
          <w:p>
            <w:pPr>
              <w:pStyle w:val="2"/>
              <w:ind w:firstLine="0"/>
              <w:jc w:val="center"/>
              <w:rPr>
                <w:color w:val="000000"/>
                <w:highlight w:val="none"/>
              </w:rPr>
            </w:pPr>
            <w:r>
              <w:rPr>
                <w:rFonts w:ascii="Times New Roman" w:hAnsi="Times New Roman" w:cs="Times New Roman"/>
                <w:highlight w:val="none"/>
              </w:rPr>
              <w:t>100</w:t>
            </w:r>
            <w:r>
              <w:rPr>
                <w:rFonts w:hint="eastAsia"/>
                <w:highlight w:val="none"/>
              </w:rPr>
              <w:t>孔</w:t>
            </w:r>
          </w:p>
        </w:tc>
        <w:tc>
          <w:tcPr>
            <w:tcW w:w="278" w:type="pct"/>
            <w:vAlign w:val="center"/>
          </w:tcPr>
          <w:p>
            <w:pPr>
              <w:jc w:val="center"/>
              <w:rPr>
                <w:sz w:val="21"/>
                <w:szCs w:val="21"/>
                <w:highlight w:val="none"/>
              </w:rPr>
            </w:pPr>
            <w:r>
              <w:rPr>
                <w:rFonts w:hint="eastAsia"/>
                <w:sz w:val="21"/>
                <w:szCs w:val="21"/>
                <w:highlight w:val="none"/>
              </w:rPr>
              <w:t>盒</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40</w:t>
            </w:r>
          </w:p>
        </w:tc>
        <w:tc>
          <w:tcPr>
            <w:tcW w:w="1090" w:type="pct"/>
            <w:vAlign w:val="center"/>
          </w:tcPr>
          <w:p>
            <w:pPr>
              <w:jc w:val="center"/>
              <w:rPr>
                <w:sz w:val="21"/>
                <w:szCs w:val="21"/>
                <w:highlight w:val="none"/>
              </w:rPr>
            </w:pPr>
            <w:r>
              <w:rPr>
                <w:rFonts w:hint="eastAsia"/>
                <w:sz w:val="21"/>
                <w:szCs w:val="21"/>
                <w:highlight w:val="none"/>
              </w:rPr>
              <w:t>酒精喷壶</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41</w:t>
            </w:r>
          </w:p>
        </w:tc>
        <w:tc>
          <w:tcPr>
            <w:tcW w:w="1090" w:type="pct"/>
            <w:vAlign w:val="center"/>
          </w:tcPr>
          <w:p>
            <w:pPr>
              <w:jc w:val="center"/>
              <w:rPr>
                <w:sz w:val="21"/>
                <w:szCs w:val="21"/>
                <w:highlight w:val="none"/>
              </w:rPr>
            </w:pPr>
            <w:r>
              <w:rPr>
                <w:rFonts w:hint="eastAsia"/>
                <w:sz w:val="21"/>
                <w:szCs w:val="21"/>
                <w:highlight w:val="none"/>
              </w:rPr>
              <w:t>脱脂棉</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p>
        </w:tc>
        <w:tc>
          <w:tcPr>
            <w:tcW w:w="278" w:type="pct"/>
            <w:vAlign w:val="center"/>
          </w:tcPr>
          <w:p>
            <w:pPr>
              <w:jc w:val="center"/>
              <w:rPr>
                <w:sz w:val="21"/>
                <w:szCs w:val="21"/>
                <w:highlight w:val="none"/>
              </w:rPr>
            </w:pPr>
            <w:r>
              <w:rPr>
                <w:rFonts w:hint="eastAsia"/>
                <w:sz w:val="21"/>
                <w:szCs w:val="21"/>
                <w:highlight w:val="none"/>
              </w:rPr>
              <w:t>包</w:t>
            </w:r>
          </w:p>
        </w:tc>
        <w:tc>
          <w:tcPr>
            <w:tcW w:w="385" w:type="pct"/>
            <w:vAlign w:val="center"/>
          </w:tcPr>
          <w:p>
            <w:pPr>
              <w:jc w:val="center"/>
              <w:rPr>
                <w:sz w:val="21"/>
                <w:szCs w:val="21"/>
                <w:highlight w:val="none"/>
              </w:rPr>
            </w:pPr>
            <w:r>
              <w:rPr>
                <w:rFonts w:hint="eastAsia"/>
                <w:sz w:val="21"/>
                <w:szCs w:val="21"/>
                <w:highlight w:val="none"/>
              </w:rPr>
              <w:t>3</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42</w:t>
            </w:r>
          </w:p>
        </w:tc>
        <w:tc>
          <w:tcPr>
            <w:tcW w:w="1090" w:type="pct"/>
            <w:vAlign w:val="center"/>
          </w:tcPr>
          <w:p>
            <w:pPr>
              <w:jc w:val="center"/>
              <w:rPr>
                <w:sz w:val="21"/>
                <w:szCs w:val="21"/>
                <w:highlight w:val="none"/>
              </w:rPr>
            </w:pPr>
            <w:r>
              <w:rPr>
                <w:rFonts w:hint="eastAsia"/>
                <w:sz w:val="21"/>
                <w:szCs w:val="21"/>
                <w:highlight w:val="none"/>
              </w:rPr>
              <w:t>袋装锥底离心管</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15mL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rFonts w:hint="eastAsia"/>
                <w:sz w:val="21"/>
                <w:szCs w:val="21"/>
                <w:highlight w:val="none"/>
              </w:rPr>
              <w:t>3</w:t>
            </w:r>
            <w:r>
              <w:rPr>
                <w:sz w:val="21"/>
                <w:szCs w:val="21"/>
                <w:highlight w:val="none"/>
              </w:rPr>
              <w:t>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43</w:t>
            </w:r>
          </w:p>
        </w:tc>
        <w:tc>
          <w:tcPr>
            <w:tcW w:w="1090" w:type="pct"/>
            <w:vAlign w:val="center"/>
          </w:tcPr>
          <w:p>
            <w:pPr>
              <w:jc w:val="center"/>
              <w:rPr>
                <w:sz w:val="21"/>
                <w:szCs w:val="21"/>
                <w:highlight w:val="none"/>
              </w:rPr>
            </w:pPr>
            <w:r>
              <w:rPr>
                <w:rFonts w:hint="eastAsia"/>
                <w:sz w:val="21"/>
                <w:szCs w:val="21"/>
                <w:highlight w:val="none"/>
              </w:rPr>
              <w:t>塑料洗瓶</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1000mL</w:t>
            </w:r>
          </w:p>
        </w:tc>
        <w:tc>
          <w:tcPr>
            <w:tcW w:w="278" w:type="pct"/>
            <w:vAlign w:val="center"/>
          </w:tcPr>
          <w:p>
            <w:pPr>
              <w:jc w:val="center"/>
              <w:rPr>
                <w:sz w:val="21"/>
                <w:szCs w:val="21"/>
                <w:highlight w:val="none"/>
              </w:rPr>
            </w:pPr>
            <w:r>
              <w:rPr>
                <w:rFonts w:hint="eastAsia"/>
                <w:sz w:val="21"/>
                <w:szCs w:val="21"/>
                <w:highlight w:val="none"/>
              </w:rPr>
              <w:t>瓶</w:t>
            </w:r>
          </w:p>
        </w:tc>
        <w:tc>
          <w:tcPr>
            <w:tcW w:w="385" w:type="pct"/>
            <w:vAlign w:val="center"/>
          </w:tcPr>
          <w:p>
            <w:pPr>
              <w:jc w:val="center"/>
              <w:rPr>
                <w:sz w:val="21"/>
                <w:szCs w:val="21"/>
                <w:highlight w:val="none"/>
              </w:rPr>
            </w:pPr>
            <w:r>
              <w:rPr>
                <w:rFonts w:hint="eastAsia"/>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44</w:t>
            </w:r>
          </w:p>
        </w:tc>
        <w:tc>
          <w:tcPr>
            <w:tcW w:w="1090" w:type="pct"/>
            <w:vAlign w:val="center"/>
          </w:tcPr>
          <w:p>
            <w:pPr>
              <w:jc w:val="center"/>
              <w:rPr>
                <w:sz w:val="21"/>
                <w:szCs w:val="21"/>
                <w:highlight w:val="none"/>
              </w:rPr>
            </w:pPr>
            <w:r>
              <w:rPr>
                <w:rFonts w:hint="eastAsia"/>
                <w:sz w:val="21"/>
                <w:szCs w:val="21"/>
                <w:highlight w:val="none"/>
              </w:rPr>
              <w:t>木锤</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45</w:t>
            </w:r>
          </w:p>
        </w:tc>
        <w:tc>
          <w:tcPr>
            <w:tcW w:w="1090" w:type="pct"/>
            <w:vAlign w:val="center"/>
          </w:tcPr>
          <w:p>
            <w:pPr>
              <w:jc w:val="center"/>
              <w:rPr>
                <w:sz w:val="21"/>
                <w:szCs w:val="21"/>
                <w:highlight w:val="none"/>
              </w:rPr>
            </w:pPr>
            <w:r>
              <w:rPr>
                <w:rFonts w:hint="eastAsia"/>
                <w:sz w:val="21"/>
                <w:szCs w:val="21"/>
                <w:highlight w:val="none"/>
              </w:rPr>
              <w:t>药匙</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p>
        </w:tc>
        <w:tc>
          <w:tcPr>
            <w:tcW w:w="278" w:type="pct"/>
            <w:vAlign w:val="center"/>
          </w:tcPr>
          <w:p>
            <w:pPr>
              <w:jc w:val="center"/>
              <w:rPr>
                <w:sz w:val="21"/>
                <w:szCs w:val="21"/>
                <w:highlight w:val="none"/>
              </w:rPr>
            </w:pPr>
            <w:r>
              <w:rPr>
                <w:rFonts w:hint="eastAsia"/>
                <w:sz w:val="21"/>
                <w:szCs w:val="21"/>
                <w:highlight w:val="none"/>
              </w:rPr>
              <w:t>套</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46</w:t>
            </w:r>
          </w:p>
        </w:tc>
        <w:tc>
          <w:tcPr>
            <w:tcW w:w="1090" w:type="pct"/>
            <w:vAlign w:val="center"/>
          </w:tcPr>
          <w:p>
            <w:pPr>
              <w:jc w:val="center"/>
              <w:rPr>
                <w:sz w:val="21"/>
                <w:szCs w:val="21"/>
                <w:highlight w:val="none"/>
              </w:rPr>
            </w:pPr>
            <w:r>
              <w:rPr>
                <w:rFonts w:hint="eastAsia"/>
                <w:sz w:val="21"/>
                <w:szCs w:val="21"/>
                <w:highlight w:val="none"/>
              </w:rPr>
              <w:t>抽滤装置</w:t>
            </w:r>
          </w:p>
        </w:tc>
        <w:tc>
          <w:tcPr>
            <w:tcW w:w="890" w:type="pct"/>
            <w:vAlign w:val="center"/>
          </w:tcPr>
          <w:p>
            <w:pPr>
              <w:jc w:val="center"/>
              <w:rPr>
                <w:color w:val="000000"/>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收容瓶容积2000mL，适用滤膜直径50mm</w:t>
            </w:r>
          </w:p>
        </w:tc>
        <w:tc>
          <w:tcPr>
            <w:tcW w:w="278" w:type="pct"/>
            <w:vAlign w:val="center"/>
          </w:tcPr>
          <w:p>
            <w:pPr>
              <w:jc w:val="center"/>
              <w:rPr>
                <w:sz w:val="21"/>
                <w:szCs w:val="21"/>
                <w:highlight w:val="none"/>
              </w:rPr>
            </w:pPr>
            <w:r>
              <w:rPr>
                <w:rFonts w:hint="eastAsia"/>
                <w:sz w:val="21"/>
                <w:szCs w:val="21"/>
                <w:highlight w:val="none"/>
              </w:rPr>
              <w:t>套</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47</w:t>
            </w:r>
          </w:p>
        </w:tc>
        <w:tc>
          <w:tcPr>
            <w:tcW w:w="1090" w:type="pct"/>
            <w:vAlign w:val="center"/>
          </w:tcPr>
          <w:p>
            <w:pPr>
              <w:jc w:val="center"/>
              <w:rPr>
                <w:sz w:val="21"/>
                <w:szCs w:val="21"/>
                <w:highlight w:val="none"/>
              </w:rPr>
            </w:pPr>
            <w:r>
              <w:rPr>
                <w:rFonts w:hint="eastAsia"/>
                <w:sz w:val="21"/>
                <w:szCs w:val="21"/>
                <w:highlight w:val="none"/>
              </w:rPr>
              <w:t>微孔过滤膜</w:t>
            </w:r>
          </w:p>
        </w:tc>
        <w:tc>
          <w:tcPr>
            <w:tcW w:w="890" w:type="pct"/>
            <w:vAlign w:val="center"/>
          </w:tcPr>
          <w:p>
            <w:pPr>
              <w:jc w:val="center"/>
              <w:rPr>
                <w:sz w:val="21"/>
                <w:szCs w:val="21"/>
                <w:highlight w:val="none"/>
              </w:rPr>
            </w:pPr>
            <w:r>
              <w:rPr>
                <w:rFonts w:hint="eastAsia"/>
                <w:sz w:val="21"/>
                <w:szCs w:val="21"/>
                <w:highlight w:val="none"/>
              </w:rPr>
              <w:t>天津津腾</w:t>
            </w:r>
          </w:p>
        </w:tc>
        <w:tc>
          <w:tcPr>
            <w:tcW w:w="839" w:type="pct"/>
            <w:vAlign w:val="center"/>
          </w:tcPr>
          <w:p>
            <w:pPr>
              <w:spacing w:line="240" w:lineRule="exact"/>
              <w:jc w:val="center"/>
              <w:rPr>
                <w:color w:val="000000"/>
                <w:sz w:val="21"/>
                <w:szCs w:val="21"/>
                <w:highlight w:val="none"/>
              </w:rPr>
            </w:pPr>
            <w:r>
              <w:rPr>
                <w:rFonts w:hint="eastAsia"/>
                <w:sz w:val="21"/>
                <w:szCs w:val="21"/>
                <w:highlight w:val="none"/>
              </w:rPr>
              <w:t>0.22水系PES黄色，直径50mm，孔径0.2</w:t>
            </w:r>
            <w:r>
              <w:rPr>
                <w:sz w:val="21"/>
                <w:szCs w:val="21"/>
                <w:highlight w:val="none"/>
              </w:rPr>
              <w:t>μ</w:t>
            </w:r>
            <w:r>
              <w:rPr>
                <w:rFonts w:hint="eastAsia"/>
                <w:sz w:val="21"/>
                <w:szCs w:val="21"/>
                <w:highlight w:val="none"/>
              </w:rPr>
              <w:t>m</w:t>
            </w:r>
          </w:p>
        </w:tc>
        <w:tc>
          <w:tcPr>
            <w:tcW w:w="278" w:type="pct"/>
            <w:vAlign w:val="center"/>
          </w:tcPr>
          <w:p>
            <w:pPr>
              <w:jc w:val="center"/>
              <w:rPr>
                <w:sz w:val="21"/>
                <w:szCs w:val="21"/>
                <w:highlight w:val="none"/>
              </w:rPr>
            </w:pPr>
            <w:r>
              <w:rPr>
                <w:rFonts w:hint="eastAsia"/>
                <w:sz w:val="21"/>
                <w:szCs w:val="21"/>
                <w:highlight w:val="none"/>
              </w:rPr>
              <w:t>片</w:t>
            </w:r>
          </w:p>
        </w:tc>
        <w:tc>
          <w:tcPr>
            <w:tcW w:w="385" w:type="pct"/>
            <w:vAlign w:val="center"/>
          </w:tcPr>
          <w:p>
            <w:pPr>
              <w:jc w:val="center"/>
              <w:rPr>
                <w:sz w:val="21"/>
                <w:szCs w:val="21"/>
                <w:highlight w:val="none"/>
              </w:rPr>
            </w:pPr>
            <w:r>
              <w:rPr>
                <w:rFonts w:hint="eastAsia"/>
                <w:sz w:val="21"/>
                <w:szCs w:val="21"/>
                <w:highlight w:val="none"/>
              </w:rPr>
              <w:t>1</w:t>
            </w:r>
            <w:r>
              <w:rPr>
                <w:sz w:val="21"/>
                <w:szCs w:val="21"/>
                <w:highlight w:val="none"/>
              </w:rPr>
              <w:t>000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48</w:t>
            </w:r>
          </w:p>
        </w:tc>
        <w:tc>
          <w:tcPr>
            <w:tcW w:w="1090" w:type="pct"/>
            <w:vAlign w:val="center"/>
          </w:tcPr>
          <w:p>
            <w:pPr>
              <w:jc w:val="center"/>
              <w:rPr>
                <w:sz w:val="21"/>
                <w:szCs w:val="21"/>
                <w:highlight w:val="none"/>
              </w:rPr>
            </w:pPr>
            <w:r>
              <w:rPr>
                <w:rFonts w:hint="eastAsia"/>
                <w:sz w:val="21"/>
                <w:szCs w:val="21"/>
                <w:highlight w:val="none"/>
              </w:rPr>
              <w:t>流动相大玻璃瓶</w:t>
            </w:r>
          </w:p>
        </w:tc>
        <w:tc>
          <w:tcPr>
            <w:tcW w:w="890" w:type="pct"/>
            <w:vAlign w:val="center"/>
          </w:tcPr>
          <w:p>
            <w:pPr>
              <w:jc w:val="center"/>
              <w:rPr>
                <w:sz w:val="21"/>
                <w:szCs w:val="21"/>
                <w:highlight w:val="none"/>
              </w:rPr>
            </w:pPr>
            <w:r>
              <w:rPr>
                <w:rFonts w:hint="eastAsia"/>
                <w:sz w:val="21"/>
                <w:szCs w:val="21"/>
                <w:highlight w:val="none"/>
              </w:rPr>
              <w:t>蜀牛</w:t>
            </w:r>
          </w:p>
        </w:tc>
        <w:tc>
          <w:tcPr>
            <w:tcW w:w="839" w:type="pct"/>
            <w:vAlign w:val="center"/>
          </w:tcPr>
          <w:p>
            <w:pPr>
              <w:jc w:val="center"/>
              <w:rPr>
                <w:color w:val="000000"/>
                <w:sz w:val="21"/>
                <w:szCs w:val="21"/>
                <w:highlight w:val="none"/>
              </w:rPr>
            </w:pPr>
            <w:r>
              <w:rPr>
                <w:rFonts w:hint="eastAsia"/>
                <w:sz w:val="21"/>
                <w:szCs w:val="21"/>
                <w:highlight w:val="none"/>
              </w:rPr>
              <w:t>2000mL</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49</w:t>
            </w:r>
          </w:p>
        </w:tc>
        <w:tc>
          <w:tcPr>
            <w:tcW w:w="1090" w:type="pct"/>
            <w:vAlign w:val="center"/>
          </w:tcPr>
          <w:p>
            <w:pPr>
              <w:jc w:val="center"/>
              <w:rPr>
                <w:sz w:val="21"/>
                <w:szCs w:val="21"/>
                <w:highlight w:val="none"/>
              </w:rPr>
            </w:pPr>
            <w:r>
              <w:rPr>
                <w:rFonts w:hint="eastAsia"/>
                <w:sz w:val="21"/>
                <w:szCs w:val="21"/>
                <w:highlight w:val="none"/>
              </w:rPr>
              <w:t>3孔流动相瓶盖</w:t>
            </w:r>
          </w:p>
        </w:tc>
        <w:tc>
          <w:tcPr>
            <w:tcW w:w="890" w:type="pct"/>
            <w:vAlign w:val="center"/>
          </w:tcPr>
          <w:p>
            <w:pPr>
              <w:jc w:val="center"/>
              <w:rPr>
                <w:sz w:val="21"/>
                <w:szCs w:val="21"/>
                <w:highlight w:val="none"/>
              </w:rPr>
            </w:pPr>
            <w:r>
              <w:rPr>
                <w:rFonts w:hint="eastAsia"/>
                <w:sz w:val="21"/>
                <w:szCs w:val="21"/>
                <w:highlight w:val="none"/>
              </w:rPr>
              <w:t>蜀牛</w:t>
            </w:r>
          </w:p>
        </w:tc>
        <w:tc>
          <w:tcPr>
            <w:tcW w:w="839" w:type="pct"/>
            <w:vAlign w:val="center"/>
          </w:tcPr>
          <w:p>
            <w:pPr>
              <w:jc w:val="center"/>
              <w:rPr>
                <w:sz w:val="21"/>
                <w:szCs w:val="21"/>
                <w:highlight w:val="none"/>
              </w:rPr>
            </w:pPr>
            <w:r>
              <w:rPr>
                <w:rFonts w:hint="eastAsia"/>
                <w:sz w:val="21"/>
                <w:szCs w:val="21"/>
                <w:highlight w:val="none"/>
              </w:rPr>
              <w:t>配套流动相大玻璃瓶</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3</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sz w:val="21"/>
                <w:szCs w:val="21"/>
                <w:highlight w:val="none"/>
              </w:rPr>
              <w:t>50</w:t>
            </w:r>
          </w:p>
        </w:tc>
        <w:tc>
          <w:tcPr>
            <w:tcW w:w="1090" w:type="pct"/>
            <w:vAlign w:val="center"/>
          </w:tcPr>
          <w:p>
            <w:pPr>
              <w:jc w:val="center"/>
              <w:rPr>
                <w:sz w:val="21"/>
                <w:szCs w:val="21"/>
                <w:highlight w:val="none"/>
              </w:rPr>
            </w:pPr>
            <w:r>
              <w:rPr>
                <w:rFonts w:hint="eastAsia"/>
                <w:sz w:val="21"/>
                <w:szCs w:val="21"/>
                <w:highlight w:val="none"/>
              </w:rPr>
              <w:t>循环水式多用真空泵</w:t>
            </w:r>
          </w:p>
        </w:tc>
        <w:tc>
          <w:tcPr>
            <w:tcW w:w="890" w:type="pct"/>
            <w:vAlign w:val="center"/>
          </w:tcPr>
          <w:p>
            <w:pPr>
              <w:jc w:val="center"/>
              <w:rPr>
                <w:sz w:val="21"/>
                <w:szCs w:val="21"/>
                <w:highlight w:val="none"/>
              </w:rPr>
            </w:pPr>
            <w:r>
              <w:rPr>
                <w:rFonts w:hint="eastAsia"/>
                <w:sz w:val="21"/>
                <w:szCs w:val="21"/>
                <w:highlight w:val="none"/>
              </w:rPr>
              <w:t>郑州长城科工贸</w:t>
            </w:r>
          </w:p>
        </w:tc>
        <w:tc>
          <w:tcPr>
            <w:tcW w:w="839" w:type="pct"/>
            <w:vAlign w:val="center"/>
          </w:tcPr>
          <w:p>
            <w:pPr>
              <w:jc w:val="center"/>
              <w:rPr>
                <w:color w:val="000000"/>
                <w:sz w:val="21"/>
                <w:szCs w:val="21"/>
                <w:highlight w:val="none"/>
              </w:rPr>
            </w:pPr>
            <w:r>
              <w:rPr>
                <w:rFonts w:hint="eastAsia"/>
                <w:color w:val="000000"/>
                <w:sz w:val="21"/>
                <w:szCs w:val="21"/>
                <w:highlight w:val="none"/>
              </w:rPr>
              <w:t>SHB</w:t>
            </w:r>
            <w:r>
              <w:rPr>
                <w:color w:val="000000"/>
                <w:sz w:val="21"/>
                <w:szCs w:val="21"/>
                <w:highlight w:val="none"/>
              </w:rPr>
              <w:t>-</w:t>
            </w:r>
            <w:r>
              <w:rPr>
                <w:rFonts w:hint="eastAsia"/>
                <w:color w:val="000000"/>
                <w:sz w:val="21"/>
                <w:szCs w:val="21"/>
                <w:highlight w:val="none"/>
              </w:rPr>
              <w:t>III</w:t>
            </w:r>
          </w:p>
        </w:tc>
        <w:tc>
          <w:tcPr>
            <w:tcW w:w="278" w:type="pct"/>
            <w:vAlign w:val="center"/>
          </w:tcPr>
          <w:p>
            <w:pPr>
              <w:jc w:val="center"/>
              <w:rPr>
                <w:sz w:val="21"/>
                <w:szCs w:val="21"/>
                <w:highlight w:val="none"/>
              </w:rPr>
            </w:pPr>
            <w:r>
              <w:rPr>
                <w:rFonts w:hint="eastAsia"/>
                <w:sz w:val="21"/>
                <w:szCs w:val="21"/>
                <w:highlight w:val="none"/>
              </w:rPr>
              <w:t>台</w:t>
            </w:r>
          </w:p>
        </w:tc>
        <w:tc>
          <w:tcPr>
            <w:tcW w:w="385" w:type="pct"/>
            <w:vAlign w:val="center"/>
          </w:tcPr>
          <w:p>
            <w:pPr>
              <w:jc w:val="center"/>
              <w:rPr>
                <w:sz w:val="21"/>
                <w:szCs w:val="21"/>
                <w:highlight w:val="none"/>
              </w:rPr>
            </w:pPr>
            <w:r>
              <w:rPr>
                <w:sz w:val="21"/>
                <w:szCs w:val="21"/>
                <w:highlight w:val="none"/>
              </w:rPr>
              <w:t>1</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1</w:t>
            </w:r>
          </w:p>
        </w:tc>
        <w:tc>
          <w:tcPr>
            <w:tcW w:w="1090" w:type="pct"/>
            <w:vAlign w:val="center"/>
          </w:tcPr>
          <w:p>
            <w:pPr>
              <w:jc w:val="center"/>
              <w:rPr>
                <w:sz w:val="21"/>
                <w:szCs w:val="21"/>
                <w:highlight w:val="none"/>
              </w:rPr>
            </w:pPr>
            <w:r>
              <w:rPr>
                <w:rFonts w:hint="eastAsia"/>
                <w:sz w:val="21"/>
                <w:szCs w:val="21"/>
                <w:highlight w:val="none"/>
              </w:rPr>
              <w:t>铁架台</w:t>
            </w:r>
          </w:p>
        </w:tc>
        <w:tc>
          <w:tcPr>
            <w:tcW w:w="890" w:type="pct"/>
            <w:vAlign w:val="center"/>
          </w:tcPr>
          <w:p>
            <w:pPr>
              <w:jc w:val="center"/>
              <w:rPr>
                <w:sz w:val="21"/>
                <w:szCs w:val="21"/>
                <w:highlight w:val="none"/>
              </w:rPr>
            </w:pPr>
          </w:p>
        </w:tc>
        <w:tc>
          <w:tcPr>
            <w:tcW w:w="839" w:type="pct"/>
            <w:vAlign w:val="center"/>
          </w:tcPr>
          <w:p>
            <w:pPr>
              <w:jc w:val="center"/>
              <w:rPr>
                <w:color w:val="000000"/>
                <w:sz w:val="21"/>
                <w:szCs w:val="21"/>
                <w:highlight w:val="none"/>
              </w:rPr>
            </w:pPr>
            <w:r>
              <w:rPr>
                <w:rFonts w:hint="eastAsia"/>
                <w:color w:val="000000"/>
                <w:sz w:val="21"/>
                <w:szCs w:val="21"/>
                <w:highlight w:val="none"/>
              </w:rPr>
              <w:t>国标60cm铁架台</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3</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2</w:t>
            </w:r>
          </w:p>
        </w:tc>
        <w:tc>
          <w:tcPr>
            <w:tcW w:w="1090" w:type="pct"/>
            <w:vAlign w:val="center"/>
          </w:tcPr>
          <w:p>
            <w:pPr>
              <w:jc w:val="center"/>
              <w:rPr>
                <w:sz w:val="21"/>
                <w:szCs w:val="21"/>
                <w:highlight w:val="none"/>
              </w:rPr>
            </w:pPr>
            <w:r>
              <w:rPr>
                <w:rFonts w:hint="eastAsia"/>
                <w:sz w:val="21"/>
                <w:szCs w:val="21"/>
                <w:highlight w:val="none"/>
              </w:rPr>
              <w:t>十头分流器</w:t>
            </w:r>
          </w:p>
        </w:tc>
        <w:tc>
          <w:tcPr>
            <w:tcW w:w="890" w:type="pct"/>
            <w:vAlign w:val="center"/>
          </w:tcPr>
          <w:p>
            <w:pPr>
              <w:jc w:val="center"/>
              <w:rPr>
                <w:sz w:val="21"/>
                <w:szCs w:val="21"/>
                <w:highlight w:val="none"/>
              </w:rPr>
            </w:pPr>
          </w:p>
        </w:tc>
        <w:tc>
          <w:tcPr>
            <w:tcW w:w="839" w:type="pct"/>
            <w:vAlign w:val="center"/>
          </w:tcPr>
          <w:p>
            <w:pPr>
              <w:jc w:val="center"/>
              <w:rPr>
                <w:color w:val="000000"/>
                <w:sz w:val="21"/>
                <w:szCs w:val="21"/>
                <w:highlight w:val="none"/>
              </w:rPr>
            </w:pPr>
            <w:r>
              <w:rPr>
                <w:sz w:val="21"/>
                <w:szCs w:val="21"/>
                <w:highlight w:val="none"/>
              </w:rPr>
              <w:t>8mm</w:t>
            </w:r>
            <w:r>
              <w:rPr>
                <w:rFonts w:hint="eastAsia"/>
                <w:sz w:val="21"/>
                <w:szCs w:val="21"/>
                <w:highlight w:val="none"/>
              </w:rPr>
              <w:t>转</w:t>
            </w:r>
            <w:r>
              <w:rPr>
                <w:sz w:val="21"/>
                <w:szCs w:val="21"/>
                <w:highlight w:val="none"/>
              </w:rPr>
              <w:t>4mm</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5</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3</w:t>
            </w:r>
          </w:p>
        </w:tc>
        <w:tc>
          <w:tcPr>
            <w:tcW w:w="1090" w:type="pct"/>
            <w:vAlign w:val="center"/>
          </w:tcPr>
          <w:p>
            <w:pPr>
              <w:jc w:val="center"/>
              <w:rPr>
                <w:sz w:val="21"/>
                <w:szCs w:val="21"/>
                <w:highlight w:val="none"/>
              </w:rPr>
            </w:pPr>
            <w:r>
              <w:rPr>
                <w:rFonts w:hint="eastAsia"/>
                <w:sz w:val="21"/>
                <w:szCs w:val="21"/>
                <w:highlight w:val="none"/>
              </w:rPr>
              <w:t>减压阀</w:t>
            </w:r>
          </w:p>
        </w:tc>
        <w:tc>
          <w:tcPr>
            <w:tcW w:w="890" w:type="pct"/>
            <w:vAlign w:val="center"/>
          </w:tcPr>
          <w:p>
            <w:pPr>
              <w:jc w:val="center"/>
              <w:rPr>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量程</w:t>
            </w:r>
            <w:r>
              <w:rPr>
                <w:sz w:val="21"/>
                <w:szCs w:val="21"/>
                <w:highlight w:val="none"/>
              </w:rPr>
              <w:t>0.6*25Mpa</w:t>
            </w:r>
            <w:r>
              <w:rPr>
                <w:rFonts w:hint="eastAsia"/>
                <w:sz w:val="21"/>
                <w:szCs w:val="21"/>
                <w:highlight w:val="none"/>
              </w:rPr>
              <w:t>；接头外径</w:t>
            </w:r>
            <w:r>
              <w:rPr>
                <w:sz w:val="21"/>
                <w:szCs w:val="21"/>
                <w:highlight w:val="none"/>
              </w:rPr>
              <w:t>6mm</w:t>
            </w:r>
            <w:r>
              <w:rPr>
                <w:rFonts w:hint="eastAsia"/>
                <w:sz w:val="21"/>
                <w:szCs w:val="21"/>
                <w:highlight w:val="none"/>
              </w:rPr>
              <w:t>宝塔头</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4</w:t>
            </w:r>
          </w:p>
        </w:tc>
        <w:tc>
          <w:tcPr>
            <w:tcW w:w="1090" w:type="pct"/>
            <w:vAlign w:val="center"/>
          </w:tcPr>
          <w:p>
            <w:pPr>
              <w:jc w:val="center"/>
              <w:rPr>
                <w:sz w:val="21"/>
                <w:szCs w:val="21"/>
                <w:highlight w:val="none"/>
              </w:rPr>
            </w:pPr>
            <w:r>
              <w:rPr>
                <w:rFonts w:hint="eastAsia"/>
                <w:sz w:val="21"/>
                <w:szCs w:val="21"/>
                <w:highlight w:val="none"/>
              </w:rPr>
              <w:t>压力表</w:t>
            </w:r>
          </w:p>
        </w:tc>
        <w:tc>
          <w:tcPr>
            <w:tcW w:w="890" w:type="pct"/>
            <w:vAlign w:val="center"/>
          </w:tcPr>
          <w:p>
            <w:pPr>
              <w:jc w:val="center"/>
              <w:rPr>
                <w:sz w:val="21"/>
                <w:szCs w:val="21"/>
                <w:highlight w:val="none"/>
              </w:rPr>
            </w:pPr>
          </w:p>
        </w:tc>
        <w:tc>
          <w:tcPr>
            <w:tcW w:w="839" w:type="pct"/>
            <w:vAlign w:val="center"/>
          </w:tcPr>
          <w:p>
            <w:pPr>
              <w:jc w:val="center"/>
              <w:rPr>
                <w:color w:val="000000"/>
                <w:sz w:val="21"/>
                <w:szCs w:val="21"/>
                <w:highlight w:val="none"/>
              </w:rPr>
            </w:pPr>
            <w:r>
              <w:rPr>
                <w:rFonts w:hint="eastAsia"/>
                <w:sz w:val="21"/>
                <w:szCs w:val="21"/>
                <w:highlight w:val="none"/>
              </w:rPr>
              <w:t>量程</w:t>
            </w:r>
            <w:r>
              <w:rPr>
                <w:sz w:val="21"/>
                <w:szCs w:val="21"/>
                <w:highlight w:val="none"/>
              </w:rPr>
              <w:t>0-0.6Mpa</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5</w:t>
            </w:r>
          </w:p>
        </w:tc>
        <w:tc>
          <w:tcPr>
            <w:tcW w:w="1090" w:type="pct"/>
            <w:vAlign w:val="center"/>
          </w:tcPr>
          <w:p>
            <w:pPr>
              <w:jc w:val="center"/>
              <w:rPr>
                <w:sz w:val="21"/>
                <w:szCs w:val="21"/>
                <w:highlight w:val="none"/>
              </w:rPr>
            </w:pPr>
            <w:r>
              <w:rPr>
                <w:rFonts w:hint="eastAsia"/>
                <w:sz w:val="21"/>
                <w:szCs w:val="21"/>
                <w:highlight w:val="none"/>
              </w:rPr>
              <w:t>压力表三通接口</w:t>
            </w:r>
          </w:p>
        </w:tc>
        <w:tc>
          <w:tcPr>
            <w:tcW w:w="890" w:type="pct"/>
            <w:vAlign w:val="center"/>
          </w:tcPr>
          <w:p>
            <w:pPr>
              <w:jc w:val="center"/>
              <w:rPr>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内牙</w:t>
            </w:r>
            <w:r>
              <w:rPr>
                <w:sz w:val="21"/>
                <w:szCs w:val="21"/>
                <w:highlight w:val="none"/>
              </w:rPr>
              <w:t>M20</w:t>
            </w:r>
            <w:r>
              <w:rPr>
                <w:rFonts w:hint="default"/>
                <w:sz w:val="21"/>
                <w:szCs w:val="21"/>
                <w:highlight w:val="none"/>
              </w:rPr>
              <w:t>×</w:t>
            </w:r>
            <w:r>
              <w:rPr>
                <w:sz w:val="21"/>
                <w:szCs w:val="21"/>
                <w:highlight w:val="none"/>
              </w:rPr>
              <w:t>1.5-</w:t>
            </w:r>
            <w:r>
              <w:rPr>
                <w:rFonts w:hint="default" w:ascii="Times New Roman" w:hAnsi="Times New Roman"/>
                <w:sz w:val="21"/>
                <w:szCs w:val="21"/>
                <w:highlight w:val="none"/>
              </w:rPr>
              <w:t>Φ</w:t>
            </w:r>
            <w:r>
              <w:rPr>
                <w:sz w:val="21"/>
                <w:szCs w:val="21"/>
                <w:highlight w:val="none"/>
              </w:rPr>
              <w:t>8</w:t>
            </w:r>
            <w:r>
              <w:rPr>
                <w:rFonts w:hint="eastAsia"/>
                <w:sz w:val="21"/>
                <w:szCs w:val="21"/>
                <w:highlight w:val="none"/>
              </w:rPr>
              <w:t>快插接口</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6</w:t>
            </w:r>
          </w:p>
        </w:tc>
        <w:tc>
          <w:tcPr>
            <w:tcW w:w="1090" w:type="pct"/>
            <w:vAlign w:val="center"/>
          </w:tcPr>
          <w:p>
            <w:pPr>
              <w:jc w:val="center"/>
              <w:rPr>
                <w:sz w:val="21"/>
                <w:szCs w:val="21"/>
                <w:highlight w:val="none"/>
              </w:rPr>
            </w:pPr>
            <w:r>
              <w:rPr>
                <w:rFonts w:hint="eastAsia"/>
                <w:sz w:val="21"/>
                <w:szCs w:val="21"/>
                <w:highlight w:val="none"/>
              </w:rPr>
              <w:t>气管转接头</w:t>
            </w:r>
          </w:p>
        </w:tc>
        <w:tc>
          <w:tcPr>
            <w:tcW w:w="890" w:type="pct"/>
            <w:vAlign w:val="center"/>
          </w:tcPr>
          <w:p>
            <w:pPr>
              <w:jc w:val="center"/>
              <w:rPr>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直通变径</w:t>
            </w:r>
            <w:r>
              <w:rPr>
                <w:sz w:val="21"/>
                <w:szCs w:val="21"/>
                <w:highlight w:val="none"/>
              </w:rPr>
              <w:t>PG-5-8mm</w:t>
            </w:r>
          </w:p>
        </w:tc>
        <w:tc>
          <w:tcPr>
            <w:tcW w:w="278" w:type="pct"/>
            <w:vAlign w:val="center"/>
          </w:tcPr>
          <w:p>
            <w:pPr>
              <w:jc w:val="center"/>
              <w:rPr>
                <w:sz w:val="21"/>
                <w:szCs w:val="21"/>
                <w:highlight w:val="none"/>
              </w:rPr>
            </w:pPr>
            <w:r>
              <w:rPr>
                <w:rFonts w:hint="eastAsia"/>
                <w:sz w:val="21"/>
                <w:szCs w:val="21"/>
                <w:highlight w:val="none"/>
              </w:rPr>
              <w:t>个</w:t>
            </w:r>
          </w:p>
        </w:tc>
        <w:tc>
          <w:tcPr>
            <w:tcW w:w="385" w:type="pct"/>
            <w:vAlign w:val="center"/>
          </w:tcPr>
          <w:p>
            <w:pPr>
              <w:jc w:val="center"/>
              <w:rPr>
                <w:sz w:val="21"/>
                <w:szCs w:val="21"/>
                <w:highlight w:val="none"/>
              </w:rPr>
            </w:pPr>
            <w:r>
              <w:rPr>
                <w:sz w:val="21"/>
                <w:szCs w:val="21"/>
                <w:highlight w:val="none"/>
              </w:rPr>
              <w:t>20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rFonts w:hint="eastAsia"/>
                <w:sz w:val="21"/>
                <w:szCs w:val="21"/>
                <w:highlight w:val="none"/>
              </w:rPr>
              <w:t>5</w:t>
            </w:r>
            <w:r>
              <w:rPr>
                <w:sz w:val="21"/>
                <w:szCs w:val="21"/>
                <w:highlight w:val="none"/>
              </w:rPr>
              <w:t>7</w:t>
            </w:r>
          </w:p>
        </w:tc>
        <w:tc>
          <w:tcPr>
            <w:tcW w:w="1090" w:type="pct"/>
            <w:vAlign w:val="center"/>
          </w:tcPr>
          <w:p>
            <w:pPr>
              <w:jc w:val="center"/>
              <w:rPr>
                <w:sz w:val="21"/>
                <w:szCs w:val="21"/>
                <w:highlight w:val="none"/>
              </w:rPr>
            </w:pPr>
            <w:r>
              <w:rPr>
                <w:rFonts w:hint="eastAsia"/>
                <w:sz w:val="21"/>
                <w:szCs w:val="21"/>
                <w:highlight w:val="none"/>
              </w:rPr>
              <w:t>无尘纸</w:t>
            </w:r>
          </w:p>
        </w:tc>
        <w:tc>
          <w:tcPr>
            <w:tcW w:w="890" w:type="pct"/>
            <w:vAlign w:val="center"/>
          </w:tcPr>
          <w:p>
            <w:pPr>
              <w:jc w:val="center"/>
              <w:rPr>
                <w:sz w:val="21"/>
                <w:szCs w:val="21"/>
                <w:highlight w:val="none"/>
              </w:rPr>
            </w:pPr>
          </w:p>
        </w:tc>
        <w:tc>
          <w:tcPr>
            <w:tcW w:w="839" w:type="pct"/>
            <w:vAlign w:val="center"/>
          </w:tcPr>
          <w:p>
            <w:pPr>
              <w:jc w:val="center"/>
              <w:rPr>
                <w:color w:val="000000"/>
                <w:sz w:val="21"/>
                <w:szCs w:val="21"/>
                <w:highlight w:val="none"/>
              </w:rPr>
            </w:pPr>
          </w:p>
        </w:tc>
        <w:tc>
          <w:tcPr>
            <w:tcW w:w="278" w:type="pct"/>
            <w:vAlign w:val="center"/>
          </w:tcPr>
          <w:p>
            <w:pPr>
              <w:jc w:val="center"/>
              <w:rPr>
                <w:sz w:val="21"/>
                <w:szCs w:val="21"/>
                <w:highlight w:val="none"/>
              </w:rPr>
            </w:pPr>
            <w:r>
              <w:rPr>
                <w:rFonts w:hint="eastAsia"/>
                <w:sz w:val="21"/>
                <w:szCs w:val="21"/>
                <w:highlight w:val="none"/>
              </w:rPr>
              <w:t>盒</w:t>
            </w:r>
          </w:p>
        </w:tc>
        <w:tc>
          <w:tcPr>
            <w:tcW w:w="385" w:type="pct"/>
            <w:vAlign w:val="center"/>
          </w:tcPr>
          <w:p>
            <w:pPr>
              <w:jc w:val="center"/>
              <w:rPr>
                <w:sz w:val="21"/>
                <w:szCs w:val="21"/>
                <w:highlight w:val="none"/>
              </w:rPr>
            </w:pPr>
            <w:r>
              <w:rPr>
                <w:rFonts w:hint="eastAsia"/>
                <w:sz w:val="21"/>
                <w:szCs w:val="21"/>
                <w:highlight w:val="none"/>
              </w:rPr>
              <w:t>10</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359" w:type="pct"/>
            <w:vAlign w:val="center"/>
          </w:tcPr>
          <w:p>
            <w:pPr>
              <w:jc w:val="center"/>
              <w:rPr>
                <w:sz w:val="21"/>
                <w:szCs w:val="21"/>
                <w:highlight w:val="none"/>
              </w:rPr>
            </w:pPr>
            <w:r>
              <w:rPr>
                <w:sz w:val="21"/>
                <w:szCs w:val="21"/>
                <w:highlight w:val="none"/>
              </w:rPr>
              <w:t>58</w:t>
            </w:r>
          </w:p>
        </w:tc>
        <w:tc>
          <w:tcPr>
            <w:tcW w:w="1090" w:type="pct"/>
            <w:vAlign w:val="center"/>
          </w:tcPr>
          <w:p>
            <w:pPr>
              <w:jc w:val="center"/>
              <w:rPr>
                <w:sz w:val="21"/>
                <w:szCs w:val="21"/>
                <w:highlight w:val="none"/>
              </w:rPr>
            </w:pPr>
            <w:r>
              <w:rPr>
                <w:rFonts w:hint="eastAsia"/>
                <w:sz w:val="21"/>
                <w:szCs w:val="21"/>
                <w:highlight w:val="none"/>
              </w:rPr>
              <w:t>移液枪头盒</w:t>
            </w:r>
          </w:p>
        </w:tc>
        <w:tc>
          <w:tcPr>
            <w:tcW w:w="890" w:type="pct"/>
            <w:vAlign w:val="center"/>
          </w:tcPr>
          <w:p>
            <w:pPr>
              <w:jc w:val="center"/>
              <w:rPr>
                <w:color w:val="000000"/>
                <w:sz w:val="21"/>
                <w:szCs w:val="21"/>
                <w:highlight w:val="none"/>
              </w:rPr>
            </w:pPr>
          </w:p>
        </w:tc>
        <w:tc>
          <w:tcPr>
            <w:tcW w:w="839" w:type="pct"/>
            <w:vAlign w:val="center"/>
          </w:tcPr>
          <w:p>
            <w:pPr>
              <w:jc w:val="center"/>
              <w:rPr>
                <w:sz w:val="21"/>
                <w:szCs w:val="21"/>
                <w:highlight w:val="none"/>
              </w:rPr>
            </w:pPr>
            <w:r>
              <w:rPr>
                <w:rFonts w:hint="eastAsia"/>
                <w:sz w:val="21"/>
                <w:szCs w:val="21"/>
                <w:highlight w:val="none"/>
              </w:rPr>
              <w:t>孔径</w:t>
            </w:r>
            <w:r>
              <w:rPr>
                <w:sz w:val="21"/>
                <w:szCs w:val="21"/>
                <w:highlight w:val="none"/>
              </w:rPr>
              <w:t xml:space="preserve">1 </w:t>
            </w:r>
            <w:r>
              <w:rPr>
                <w:rFonts w:hint="eastAsia"/>
                <w:sz w:val="21"/>
                <w:szCs w:val="21"/>
                <w:highlight w:val="none"/>
              </w:rPr>
              <w:t>m</w:t>
            </w:r>
            <w:r>
              <w:rPr>
                <w:sz w:val="21"/>
                <w:szCs w:val="21"/>
                <w:highlight w:val="none"/>
              </w:rPr>
              <w:t>L</w:t>
            </w:r>
          </w:p>
          <w:p>
            <w:pPr>
              <w:pStyle w:val="2"/>
              <w:ind w:firstLine="0"/>
              <w:jc w:val="center"/>
              <w:rPr>
                <w:highlight w:val="none"/>
              </w:rPr>
            </w:pPr>
            <w:r>
              <w:rPr>
                <w:rFonts w:ascii="Times New Roman" w:hAnsi="Times New Roman" w:cs="Times New Roman"/>
                <w:highlight w:val="none"/>
              </w:rPr>
              <w:t>100</w:t>
            </w:r>
            <w:r>
              <w:rPr>
                <w:rFonts w:hint="eastAsia"/>
                <w:highlight w:val="none"/>
              </w:rPr>
              <w:t>孔</w:t>
            </w:r>
          </w:p>
        </w:tc>
        <w:tc>
          <w:tcPr>
            <w:tcW w:w="278" w:type="pct"/>
            <w:vAlign w:val="center"/>
          </w:tcPr>
          <w:p>
            <w:pPr>
              <w:jc w:val="center"/>
              <w:rPr>
                <w:sz w:val="21"/>
                <w:szCs w:val="21"/>
                <w:highlight w:val="none"/>
              </w:rPr>
            </w:pPr>
            <w:r>
              <w:rPr>
                <w:rFonts w:hint="eastAsia"/>
                <w:sz w:val="21"/>
                <w:szCs w:val="21"/>
                <w:highlight w:val="none"/>
              </w:rPr>
              <w:t>盒</w:t>
            </w:r>
          </w:p>
        </w:tc>
        <w:tc>
          <w:tcPr>
            <w:tcW w:w="385" w:type="pct"/>
            <w:vAlign w:val="center"/>
          </w:tcPr>
          <w:p>
            <w:pPr>
              <w:jc w:val="center"/>
              <w:rPr>
                <w:sz w:val="21"/>
                <w:szCs w:val="21"/>
                <w:highlight w:val="none"/>
              </w:rPr>
            </w:pPr>
            <w:r>
              <w:rPr>
                <w:sz w:val="21"/>
                <w:szCs w:val="21"/>
                <w:highlight w:val="none"/>
              </w:rPr>
              <w:t>2</w:t>
            </w:r>
          </w:p>
        </w:tc>
        <w:tc>
          <w:tcPr>
            <w:tcW w:w="473" w:type="pct"/>
            <w:vAlign w:val="center"/>
          </w:tcPr>
          <w:p>
            <w:pPr>
              <w:jc w:val="center"/>
              <w:rPr>
                <w:sz w:val="21"/>
                <w:szCs w:val="21"/>
                <w:highlight w:val="none"/>
              </w:rPr>
            </w:pP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Pr>
        <w:tc>
          <w:tcPr>
            <w:tcW w:w="359" w:type="pct"/>
            <w:vAlign w:val="center"/>
          </w:tcPr>
          <w:p>
            <w:pPr>
              <w:jc w:val="center"/>
              <w:rPr>
                <w:b/>
                <w:bCs/>
                <w:sz w:val="21"/>
                <w:szCs w:val="21"/>
                <w:highlight w:val="none"/>
              </w:rPr>
            </w:pPr>
          </w:p>
        </w:tc>
        <w:tc>
          <w:tcPr>
            <w:tcW w:w="3959" w:type="pct"/>
            <w:gridSpan w:val="6"/>
            <w:vAlign w:val="center"/>
          </w:tcPr>
          <w:p>
            <w:pPr>
              <w:jc w:val="center"/>
              <w:rPr>
                <w:sz w:val="21"/>
                <w:szCs w:val="21"/>
                <w:highlight w:val="none"/>
              </w:rPr>
            </w:pPr>
            <w:r>
              <w:rPr>
                <w:rFonts w:hint="eastAsia"/>
                <w:b/>
                <w:bCs/>
                <w:sz w:val="21"/>
                <w:szCs w:val="21"/>
                <w:highlight w:val="none"/>
              </w:rPr>
              <w:t>合  计</w:t>
            </w:r>
          </w:p>
        </w:tc>
        <w:tc>
          <w:tcPr>
            <w:tcW w:w="415" w:type="pct"/>
            <w:vAlign w:val="center"/>
          </w:tcPr>
          <w:p>
            <w:pPr>
              <w:jc w:val="center"/>
              <w:rPr>
                <w:sz w:val="21"/>
                <w:szCs w:val="21"/>
                <w:highlight w:val="none"/>
              </w:rPr>
            </w:pPr>
          </w:p>
        </w:tc>
        <w:tc>
          <w:tcPr>
            <w:tcW w:w="266" w:type="pct"/>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Pr>
        <w:tc>
          <w:tcPr>
            <w:tcW w:w="5000" w:type="pct"/>
            <w:gridSpan w:val="9"/>
            <w:vAlign w:val="center"/>
          </w:tcPr>
          <w:p>
            <w:pPr>
              <w:jc w:val="left"/>
              <w:rPr>
                <w:sz w:val="21"/>
                <w:szCs w:val="21"/>
                <w:highlight w:val="none"/>
              </w:rPr>
            </w:pPr>
            <w:r>
              <w:rPr>
                <w:rFonts w:hint="eastAsia"/>
                <w:b/>
                <w:bCs/>
                <w:sz w:val="21"/>
                <w:szCs w:val="21"/>
                <w:highlight w:val="none"/>
              </w:rPr>
              <w:t>备注：耗材厂家供参考，如无法对应，满足相应规格等指标即可，未指明生产厂家的耗材由参选人自行寻找符合要求规格的生产厂家。</w:t>
            </w:r>
          </w:p>
        </w:tc>
      </w:tr>
    </w:tbl>
    <w:p>
      <w:pPr>
        <w:widowControl/>
        <w:adjustRightInd/>
        <w:spacing w:line="560" w:lineRule="exact"/>
        <w:jc w:val="left"/>
        <w:textAlignment w:val="auto"/>
        <w:rPr>
          <w:rFonts w:ascii="仿宋_GB2312" w:hAnsi="仿宋_GB2312" w:eastAsia="仿宋_GB2312" w:cs="仿宋_GB2312"/>
          <w:sz w:val="28"/>
          <w:szCs w:val="28"/>
          <w:highlight w:val="none"/>
        </w:rPr>
      </w:pPr>
    </w:p>
    <w:p>
      <w:pPr>
        <w:widowControl/>
        <w:adjustRightInd/>
        <w:spacing w:line="240" w:lineRule="auto"/>
        <w:jc w:val="left"/>
        <w:textAlignment w:val="auto"/>
        <w:rPr>
          <w:rFonts w:ascii="仿宋_GB2312" w:hAnsi="仿宋_GB2312" w:eastAsia="仿宋_GB2312" w:cs="仿宋_GB2312"/>
          <w:bCs/>
          <w:color w:val="000000"/>
          <w:sz w:val="32"/>
          <w:szCs w:val="32"/>
          <w:highlight w:val="none"/>
        </w:rPr>
      </w:pPr>
      <w:r>
        <w:rPr>
          <w:rFonts w:ascii="仿宋_GB2312" w:hAnsi="仿宋_GB2312" w:eastAsia="仿宋_GB2312" w:cs="仿宋_GB2312"/>
          <w:bCs/>
          <w:color w:val="000000"/>
          <w:sz w:val="32"/>
          <w:szCs w:val="32"/>
          <w:highlight w:val="none"/>
        </w:rPr>
        <w:br w:type="page"/>
      </w:r>
    </w:p>
    <w:p>
      <w:pPr>
        <w:widowControl/>
        <w:adjustRightInd/>
        <w:spacing w:line="560" w:lineRule="exact"/>
        <w:jc w:val="both"/>
        <w:textAlignment w:val="auto"/>
        <w:outlineLvl w:val="0"/>
        <w:rPr>
          <w:rFonts w:ascii="仿宋_GB2312" w:hAnsi="仿宋_GB2312" w:eastAsia="仿宋_GB2312" w:cs="仿宋_GB2312"/>
          <w:b w:val="0"/>
          <w:bCs/>
          <w:color w:val="000000"/>
          <w:sz w:val="32"/>
          <w:szCs w:val="32"/>
          <w:highlight w:val="none"/>
        </w:rPr>
      </w:pPr>
      <w:r>
        <w:rPr>
          <w:rFonts w:hint="eastAsia" w:ascii="仿宋_GB2312" w:hAnsi="仿宋_GB2312" w:eastAsia="仿宋_GB2312" w:cs="仿宋_GB2312"/>
          <w:b w:val="0"/>
          <w:bCs/>
          <w:color w:val="000000"/>
          <w:sz w:val="32"/>
          <w:szCs w:val="32"/>
          <w:highlight w:val="none"/>
        </w:rPr>
        <w:t>附件二：法人授权书</w:t>
      </w:r>
    </w:p>
    <w:p>
      <w:pPr>
        <w:pStyle w:val="24"/>
        <w:rPr>
          <w:highlight w:val="none"/>
        </w:rPr>
      </w:pPr>
    </w:p>
    <w:p>
      <w:pPr>
        <w:snapToGrid w:val="0"/>
        <w:spacing w:line="560" w:lineRule="exact"/>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法定代表人授权委托书</w:t>
      </w:r>
    </w:p>
    <w:p>
      <w:pPr>
        <w:snapToGrid w:val="0"/>
        <w:spacing w:line="560" w:lineRule="exact"/>
        <w:jc w:val="center"/>
        <w:rPr>
          <w:rFonts w:ascii="仿宋_GB2312" w:hAnsi="仿宋_GB2312" w:eastAsia="仿宋_GB2312" w:cs="仿宋_GB2312"/>
          <w:sz w:val="28"/>
          <w:szCs w:val="28"/>
          <w:highlight w:val="none"/>
        </w:rPr>
      </w:pP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致：福建省能源石化创新研究院有限责任公司</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本授权书声明:注册于</w:t>
      </w:r>
      <w:r>
        <w:rPr>
          <w:rFonts w:hint="eastAsia" w:ascii="仿宋_GB2312" w:hAnsi="仿宋_GB2312" w:eastAsia="仿宋_GB2312" w:cs="仿宋_GB2312"/>
          <w:sz w:val="28"/>
          <w:szCs w:val="28"/>
          <w:highlight w:val="none"/>
          <w:u w:val="single"/>
        </w:rPr>
        <w:t xml:space="preserve">           (公司住所)</w:t>
      </w:r>
      <w:r>
        <w:rPr>
          <w:rFonts w:hint="eastAsia" w:ascii="仿宋_GB2312" w:hAnsi="仿宋_GB2312" w:eastAsia="仿宋_GB2312" w:cs="仿宋_GB2312"/>
          <w:sz w:val="28"/>
          <w:szCs w:val="28"/>
          <w:highlight w:val="none"/>
        </w:rPr>
        <w:t>的</w:t>
      </w:r>
      <w:r>
        <w:rPr>
          <w:rFonts w:hint="eastAsia" w:ascii="仿宋_GB2312" w:hAnsi="仿宋_GB2312" w:eastAsia="仿宋_GB2312" w:cs="仿宋_GB2312"/>
          <w:sz w:val="28"/>
          <w:szCs w:val="28"/>
          <w:highlight w:val="none"/>
          <w:u w:val="single"/>
        </w:rPr>
        <w:t xml:space="preserve">         （公司名称)</w:t>
      </w:r>
      <w:r>
        <w:rPr>
          <w:rFonts w:hint="eastAsia" w:ascii="仿宋_GB2312" w:hAnsi="仿宋_GB2312" w:eastAsia="仿宋_GB2312" w:cs="仿宋_GB2312"/>
          <w:sz w:val="28"/>
          <w:szCs w:val="28"/>
          <w:highlight w:val="none"/>
        </w:rPr>
        <w:t>的法定代表人</w:t>
      </w:r>
      <w:r>
        <w:rPr>
          <w:rFonts w:hint="eastAsia" w:ascii="仿宋_GB2312" w:hAnsi="仿宋_GB2312" w:eastAsia="仿宋_GB2312" w:cs="仿宋_GB2312"/>
          <w:sz w:val="28"/>
          <w:szCs w:val="28"/>
          <w:highlight w:val="none"/>
          <w:u w:val="single"/>
        </w:rPr>
        <w:t xml:space="preserve">       (法定代表人姓名)</w:t>
      </w:r>
      <w:r>
        <w:rPr>
          <w:rFonts w:hint="eastAsia" w:ascii="仿宋_GB2312" w:hAnsi="仿宋_GB2312" w:eastAsia="仿宋_GB2312" w:cs="仿宋_GB2312"/>
          <w:sz w:val="28"/>
          <w:szCs w:val="28"/>
          <w:highlight w:val="none"/>
        </w:rPr>
        <w:t>代表本公司授权</w:t>
      </w:r>
      <w:r>
        <w:rPr>
          <w:rFonts w:hint="eastAsia" w:ascii="仿宋_GB2312" w:hAnsi="仿宋_GB2312" w:eastAsia="仿宋_GB2312" w:cs="仿宋_GB2312"/>
          <w:sz w:val="28"/>
          <w:szCs w:val="28"/>
          <w:highlight w:val="none"/>
          <w:u w:val="single"/>
        </w:rPr>
        <w:t xml:space="preserve">      （代理人的姓名）</w:t>
      </w:r>
      <w:r>
        <w:rPr>
          <w:rFonts w:hint="eastAsia" w:ascii="仿宋_GB2312" w:hAnsi="仿宋_GB2312" w:eastAsia="仿宋_GB2312" w:cs="仿宋_GB2312"/>
          <w:sz w:val="28"/>
          <w:szCs w:val="28"/>
          <w:highlight w:val="none"/>
        </w:rPr>
        <w:t>为公司的合法代理人，就贵公司</w:t>
      </w:r>
      <w:r>
        <w:rPr>
          <w:rFonts w:hint="eastAsia" w:ascii="仿宋_GB2312" w:hAnsi="仿宋_GB2312" w:eastAsia="仿宋_GB2312" w:cs="仿宋_GB2312"/>
          <w:b/>
          <w:bCs/>
          <w:color w:val="000000"/>
          <w:sz w:val="28"/>
          <w:szCs w:val="28"/>
          <w:highlight w:val="none"/>
          <w:u w:val="double"/>
        </w:rPr>
        <w:t>生物实验室基础仪器设备及试剂耗材采购项目</w:t>
      </w:r>
      <w:r>
        <w:rPr>
          <w:rFonts w:hint="eastAsia" w:ascii="仿宋_GB2312" w:hAnsi="仿宋_GB2312" w:eastAsia="仿宋_GB2312" w:cs="仿宋_GB2312"/>
          <w:sz w:val="28"/>
          <w:szCs w:val="28"/>
          <w:highlight w:val="none"/>
        </w:rPr>
        <w:t>自主比选，以本公司名义处理一切与之有关的事务，相关责任及后果由本公司承担。</w:t>
      </w:r>
    </w:p>
    <w:p>
      <w:pPr>
        <w:snapToGrid w:val="0"/>
        <w:spacing w:line="560" w:lineRule="exact"/>
        <w:ind w:firstLine="560" w:firstLineChars="200"/>
        <w:rPr>
          <w:highlight w:val="none"/>
        </w:rPr>
      </w:pPr>
      <w:r>
        <w:rPr>
          <w:rFonts w:hint="eastAsia" w:ascii="仿宋_GB2312" w:hAnsi="仿宋_GB2312" w:eastAsia="仿宋_GB2312" w:cs="仿宋_GB2312"/>
          <w:sz w:val="28"/>
          <w:szCs w:val="28"/>
          <w:highlight w:val="none"/>
        </w:rPr>
        <w:t>本授权书于</w:t>
      </w:r>
      <w:r>
        <w:rPr>
          <w:rFonts w:hint="eastAsia" w:ascii="仿宋_GB2312" w:hAnsi="仿宋_GB2312" w:eastAsia="仿宋_GB2312" w:cs="仿宋_GB2312"/>
          <w:sz w:val="28"/>
          <w:szCs w:val="28"/>
          <w:highlight w:val="none"/>
          <w:u w:val="single"/>
        </w:rPr>
        <w:t>2024年**月**日</w:t>
      </w:r>
      <w:r>
        <w:rPr>
          <w:rFonts w:hint="eastAsia" w:ascii="仿宋_GB2312" w:hAnsi="仿宋_GB2312" w:eastAsia="仿宋_GB2312" w:cs="仿宋_GB2312"/>
          <w:sz w:val="28"/>
          <w:szCs w:val="28"/>
          <w:highlight w:val="none"/>
        </w:rPr>
        <w:t>签字生效，本授权书有效期至此次报价、以及合同履行完成时止。特此声明。</w:t>
      </w:r>
    </w:p>
    <w:p>
      <w:pPr>
        <w:pStyle w:val="2"/>
        <w:spacing w:line="560" w:lineRule="exact"/>
        <w:rPr>
          <w:rFonts w:ascii="仿宋_GB2312" w:hAnsi="仿宋_GB2312" w:eastAsia="仿宋_GB2312" w:cs="仿宋_GB2312"/>
          <w:highlight w:val="none"/>
        </w:rPr>
      </w:pPr>
    </w:p>
    <w:p>
      <w:pPr>
        <w:pStyle w:val="2"/>
        <w:spacing w:line="560" w:lineRule="exact"/>
        <w:rPr>
          <w:rFonts w:ascii="仿宋_GB2312" w:hAnsi="仿宋_GB2312" w:eastAsia="仿宋_GB2312" w:cs="仿宋_GB2312"/>
          <w:highlight w:val="none"/>
        </w:rPr>
      </w:pPr>
    </w:p>
    <w:p>
      <w:pPr>
        <w:pStyle w:val="2"/>
        <w:spacing w:line="560" w:lineRule="exact"/>
        <w:rPr>
          <w:rFonts w:ascii="仿宋_GB2312" w:hAnsi="仿宋_GB2312" w:eastAsia="仿宋_GB2312" w:cs="仿宋_GB2312"/>
          <w:highlight w:val="none"/>
        </w:rPr>
      </w:pPr>
    </w:p>
    <w:p>
      <w:pPr>
        <w:pStyle w:val="2"/>
        <w:spacing w:line="560" w:lineRule="exact"/>
        <w:rPr>
          <w:rFonts w:ascii="仿宋_GB2312" w:hAnsi="仿宋_GB2312" w:eastAsia="仿宋_GB2312" w:cs="仿宋_GB2312"/>
          <w:highlight w:val="none"/>
        </w:rPr>
      </w:pP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意向参选方（盖章）：</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法定代表人（签字）：</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被授权代表人（签字）：</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被授权身份证号码：</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联系方式：</w:t>
      </w:r>
    </w:p>
    <w:p>
      <w:pPr>
        <w:snapToGrid w:val="0"/>
        <w:spacing w:line="560" w:lineRule="exact"/>
        <w:rPr>
          <w:rFonts w:ascii="仿宋_GB2312" w:hAnsi="仿宋_GB2312" w:eastAsia="仿宋_GB2312" w:cs="仿宋_GB2312"/>
          <w:sz w:val="28"/>
          <w:szCs w:val="28"/>
          <w:highlight w:val="none"/>
        </w:rPr>
      </w:pPr>
    </w:p>
    <w:p>
      <w:pPr>
        <w:snapToGrid w:val="0"/>
        <w:spacing w:line="560" w:lineRule="exact"/>
        <w:jc w:val="righ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年  月  日</w:t>
      </w:r>
    </w:p>
    <w:p>
      <w:pPr>
        <w:snapToGrid w:val="0"/>
        <w:spacing w:line="560" w:lineRule="exact"/>
        <w:rPr>
          <w:rFonts w:ascii="仿宋_GB2312" w:hAnsi="仿宋_GB2312" w:eastAsia="仿宋_GB2312" w:cs="仿宋_GB2312"/>
          <w:sz w:val="28"/>
          <w:szCs w:val="28"/>
          <w:highlight w:val="none"/>
        </w:rPr>
      </w:pPr>
    </w:p>
    <w:p>
      <w:pPr>
        <w:spacing w:line="560" w:lineRule="exact"/>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sz w:val="32"/>
          <w:szCs w:val="32"/>
          <w:highlight w:val="none"/>
        </w:rPr>
        <w:br w:type="page"/>
      </w:r>
      <w:r>
        <w:rPr>
          <w:rFonts w:hint="eastAsia" w:ascii="仿宋_GB2312" w:hAnsi="仿宋_GB2312" w:eastAsia="仿宋_GB2312" w:cs="仿宋_GB2312"/>
          <w:b/>
          <w:bCs/>
          <w:sz w:val="28"/>
          <w:szCs w:val="28"/>
          <w:highlight w:val="none"/>
        </w:rPr>
        <w:t>法定代表人身份证复印件</w:t>
      </w:r>
    </w:p>
    <w:p>
      <w:pPr>
        <w:spacing w:line="560" w:lineRule="exact"/>
        <w:jc w:val="center"/>
        <w:rPr>
          <w:rFonts w:ascii="仿宋_GB2312" w:hAnsi="仿宋_GB2312" w:eastAsia="仿宋_GB2312" w:cs="仿宋_GB2312"/>
          <w:b/>
          <w:bCs/>
          <w:color w:val="4E6127"/>
          <w:sz w:val="28"/>
          <w:szCs w:val="28"/>
          <w:highlight w:val="none"/>
        </w:rPr>
      </w:pPr>
    </w:p>
    <w:p>
      <w:pPr>
        <w:spacing w:line="560" w:lineRule="exact"/>
        <w:jc w:val="center"/>
        <w:rPr>
          <w:rFonts w:ascii="仿宋_GB2312" w:hAnsi="仿宋_GB2312" w:eastAsia="仿宋_GB2312" w:cs="仿宋_GB2312"/>
          <w:b/>
          <w:bCs/>
          <w:color w:val="4E6127"/>
          <w:sz w:val="28"/>
          <w:szCs w:val="28"/>
          <w:highlight w:val="none"/>
        </w:rPr>
      </w:pPr>
    </w:p>
    <w:p>
      <w:pPr>
        <w:spacing w:line="560" w:lineRule="exact"/>
        <w:jc w:val="center"/>
        <w:rPr>
          <w:rFonts w:ascii="仿宋_GB2312" w:hAnsi="仿宋_GB2312" w:eastAsia="仿宋_GB2312" w:cs="仿宋_GB2312"/>
          <w:b/>
          <w:bCs/>
          <w:color w:val="4E6127"/>
          <w:sz w:val="28"/>
          <w:szCs w:val="28"/>
          <w:highlight w:val="none"/>
        </w:rPr>
      </w:pPr>
    </w:p>
    <w:p>
      <w:pPr>
        <w:spacing w:line="560" w:lineRule="exact"/>
        <w:jc w:val="center"/>
        <w:rPr>
          <w:rFonts w:ascii="仿宋_GB2312" w:hAnsi="仿宋_GB2312" w:eastAsia="仿宋_GB2312" w:cs="仿宋_GB2312"/>
          <w:b/>
          <w:bCs/>
          <w:color w:val="4E6127"/>
          <w:sz w:val="28"/>
          <w:szCs w:val="28"/>
          <w:highlight w:val="none"/>
        </w:rPr>
      </w:pPr>
    </w:p>
    <w:p>
      <w:pPr>
        <w:spacing w:line="560" w:lineRule="exact"/>
        <w:jc w:val="center"/>
        <w:rPr>
          <w:rFonts w:ascii="仿宋_GB2312" w:hAnsi="仿宋_GB2312" w:eastAsia="仿宋_GB2312" w:cs="仿宋_GB2312"/>
          <w:b/>
          <w:bCs/>
          <w:color w:val="4E6127"/>
          <w:sz w:val="28"/>
          <w:szCs w:val="28"/>
          <w:highlight w:val="none"/>
        </w:rPr>
      </w:pPr>
    </w:p>
    <w:p>
      <w:pPr>
        <w:spacing w:line="560" w:lineRule="exact"/>
        <w:rPr>
          <w:rFonts w:ascii="仿宋_GB2312" w:hAnsi="仿宋_GB2312" w:eastAsia="仿宋_GB2312" w:cs="仿宋_GB2312"/>
          <w:b/>
          <w:bCs/>
          <w:color w:val="4E6127"/>
          <w:sz w:val="28"/>
          <w:szCs w:val="28"/>
          <w:highlight w:val="none"/>
        </w:rPr>
      </w:pPr>
    </w:p>
    <w:p>
      <w:pPr>
        <w:pStyle w:val="24"/>
        <w:rPr>
          <w:highlight w:val="none"/>
        </w:rPr>
      </w:pPr>
    </w:p>
    <w:p>
      <w:pPr>
        <w:spacing w:line="560" w:lineRule="exact"/>
        <w:rPr>
          <w:rFonts w:ascii="仿宋_GB2312" w:hAnsi="仿宋_GB2312" w:eastAsia="仿宋_GB2312" w:cs="仿宋_GB2312"/>
          <w:b/>
          <w:bCs/>
          <w:color w:val="4E6127"/>
          <w:sz w:val="28"/>
          <w:szCs w:val="28"/>
          <w:highlight w:val="none"/>
        </w:rPr>
      </w:pPr>
    </w:p>
    <w:p>
      <w:pPr>
        <w:spacing w:line="560" w:lineRule="exact"/>
        <w:rPr>
          <w:rFonts w:ascii="仿宋_GB2312" w:hAnsi="仿宋_GB2312" w:eastAsia="仿宋_GB2312" w:cs="仿宋_GB2312"/>
          <w:b/>
          <w:bCs/>
          <w:color w:val="4E6127"/>
          <w:sz w:val="28"/>
          <w:szCs w:val="28"/>
          <w:highlight w:val="none"/>
        </w:rPr>
      </w:pPr>
    </w:p>
    <w:p>
      <w:pPr>
        <w:spacing w:line="560" w:lineRule="exact"/>
        <w:rPr>
          <w:rFonts w:ascii="仿宋_GB2312" w:hAnsi="仿宋_GB2312" w:eastAsia="仿宋_GB2312" w:cs="仿宋_GB2312"/>
          <w:b/>
          <w:bCs/>
          <w:color w:val="4E6127"/>
          <w:sz w:val="28"/>
          <w:szCs w:val="28"/>
          <w:highlight w:val="none"/>
        </w:rPr>
      </w:pPr>
    </w:p>
    <w:p>
      <w:pPr>
        <w:pStyle w:val="77"/>
        <w:spacing w:beforeLines="0" w:afterLines="0" w:line="560" w:lineRule="exact"/>
        <w:ind w:left="400" w:firstLine="0" w:firstLineChars="0"/>
        <w:jc w:val="center"/>
        <w:rPr>
          <w:rFonts w:ascii="仿宋_GB2312" w:hAnsi="仿宋_GB2312" w:eastAsia="仿宋_GB2312" w:cs="仿宋_GB2312"/>
          <w:b/>
          <w:highlight w:val="none"/>
          <w:lang w:eastAsia="zh-CN"/>
        </w:rPr>
      </w:pPr>
      <w:r>
        <w:rPr>
          <w:rFonts w:hint="eastAsia" w:ascii="仿宋_GB2312" w:hAnsi="仿宋_GB2312" w:eastAsia="仿宋_GB2312" w:cs="仿宋_GB2312"/>
          <w:b/>
          <w:highlight w:val="none"/>
          <w:lang w:eastAsia="zh-CN"/>
        </w:rPr>
        <w:t>被授权代表人身份证复印件</w:t>
      </w:r>
    </w:p>
    <w:p>
      <w:pPr>
        <w:spacing w:line="560" w:lineRule="exact"/>
        <w:jc w:val="center"/>
        <w:rPr>
          <w:rFonts w:ascii="仿宋_GB2312" w:hAnsi="仿宋_GB2312" w:eastAsia="仿宋_GB2312" w:cs="仿宋_GB2312"/>
          <w:b/>
          <w:bCs/>
          <w:color w:val="4E6127"/>
          <w:sz w:val="28"/>
          <w:szCs w:val="28"/>
          <w:highlight w:val="none"/>
        </w:rPr>
      </w:pPr>
    </w:p>
    <w:p>
      <w:pPr>
        <w:spacing w:line="560" w:lineRule="exact"/>
        <w:jc w:val="center"/>
        <w:rPr>
          <w:rFonts w:ascii="仿宋_GB2312" w:hAnsi="仿宋_GB2312" w:eastAsia="仿宋_GB2312" w:cs="仿宋_GB2312"/>
          <w:b/>
          <w:bCs/>
          <w:sz w:val="28"/>
          <w:szCs w:val="28"/>
          <w:highlight w:val="none"/>
        </w:rPr>
      </w:pPr>
    </w:p>
    <w:p>
      <w:pPr>
        <w:spacing w:line="560" w:lineRule="exact"/>
        <w:jc w:val="center"/>
        <w:rPr>
          <w:rFonts w:ascii="仿宋_GB2312" w:hAnsi="仿宋_GB2312" w:eastAsia="仿宋_GB2312" w:cs="仿宋_GB2312"/>
          <w:b/>
          <w:bCs/>
          <w:sz w:val="28"/>
          <w:szCs w:val="28"/>
          <w:highlight w:val="none"/>
        </w:rPr>
      </w:pPr>
    </w:p>
    <w:p>
      <w:pPr>
        <w:spacing w:line="560" w:lineRule="exact"/>
        <w:jc w:val="center"/>
        <w:rPr>
          <w:rFonts w:ascii="仿宋_GB2312" w:hAnsi="仿宋_GB2312" w:eastAsia="仿宋_GB2312" w:cs="仿宋_GB2312"/>
          <w:b/>
          <w:bCs/>
          <w:sz w:val="28"/>
          <w:szCs w:val="28"/>
          <w:highlight w:val="none"/>
        </w:rPr>
      </w:pPr>
    </w:p>
    <w:p>
      <w:pPr>
        <w:spacing w:line="560" w:lineRule="exact"/>
        <w:jc w:val="center"/>
        <w:rPr>
          <w:rFonts w:ascii="仿宋_GB2312" w:hAnsi="仿宋_GB2312" w:eastAsia="仿宋_GB2312" w:cs="仿宋_GB2312"/>
          <w:b/>
          <w:bCs/>
          <w:sz w:val="28"/>
          <w:szCs w:val="28"/>
          <w:highlight w:val="none"/>
        </w:rPr>
      </w:pPr>
    </w:p>
    <w:p>
      <w:pPr>
        <w:spacing w:line="560" w:lineRule="exact"/>
        <w:rPr>
          <w:rFonts w:ascii="仿宋_GB2312" w:hAnsi="仿宋_GB2312" w:eastAsia="仿宋_GB2312" w:cs="仿宋_GB2312"/>
          <w:b/>
          <w:bCs/>
          <w:sz w:val="28"/>
          <w:szCs w:val="28"/>
          <w:highlight w:val="none"/>
        </w:rPr>
      </w:pPr>
    </w:p>
    <w:p>
      <w:pPr>
        <w:spacing w:line="560" w:lineRule="exact"/>
        <w:rPr>
          <w:rFonts w:ascii="仿宋_GB2312" w:hAnsi="仿宋_GB2312" w:eastAsia="仿宋_GB2312" w:cs="仿宋_GB2312"/>
          <w:b/>
          <w:bCs/>
          <w:sz w:val="28"/>
          <w:szCs w:val="28"/>
          <w:highlight w:val="none"/>
        </w:rPr>
      </w:pPr>
    </w:p>
    <w:p>
      <w:pPr>
        <w:spacing w:line="560" w:lineRule="exact"/>
        <w:rPr>
          <w:rFonts w:ascii="仿宋_GB2312" w:hAnsi="仿宋_GB2312" w:eastAsia="仿宋_GB2312" w:cs="仿宋_GB2312"/>
          <w:b/>
          <w:bCs/>
          <w:sz w:val="28"/>
          <w:szCs w:val="28"/>
          <w:highlight w:val="none"/>
        </w:rPr>
      </w:pPr>
    </w:p>
    <w:p>
      <w:pPr>
        <w:spacing w:line="560" w:lineRule="exact"/>
        <w:rPr>
          <w:rFonts w:ascii="仿宋_GB2312" w:hAnsi="仿宋_GB2312" w:eastAsia="仿宋_GB2312" w:cs="仿宋_GB2312"/>
          <w:b/>
          <w:bCs/>
          <w:sz w:val="28"/>
          <w:szCs w:val="28"/>
          <w:highlight w:val="none"/>
        </w:rPr>
      </w:pPr>
    </w:p>
    <w:p>
      <w:pPr>
        <w:widowControl/>
        <w:adjustRightInd/>
        <w:spacing w:line="240" w:lineRule="auto"/>
        <w:jc w:val="left"/>
        <w:textAlignment w:val="auto"/>
        <w:rPr>
          <w:rFonts w:ascii="仿宋_GB2312" w:hAnsi="仿宋_GB2312" w:eastAsia="仿宋_GB2312" w:cs="仿宋_GB2312"/>
          <w:sz w:val="32"/>
          <w:szCs w:val="32"/>
          <w:highlight w:val="none"/>
        </w:rPr>
      </w:pPr>
    </w:p>
    <w:p>
      <w:pPr>
        <w:widowControl/>
        <w:adjustRightInd/>
        <w:spacing w:line="240" w:lineRule="auto"/>
        <w:jc w:val="left"/>
        <w:textAlignment w:val="auto"/>
        <w:rPr>
          <w:rFonts w:ascii="仿宋_GB2312" w:hAnsi="仿宋_GB2312" w:eastAsia="仿宋_GB2312" w:cs="仿宋_GB2312"/>
          <w:sz w:val="32"/>
          <w:szCs w:val="32"/>
          <w:highlight w:val="none"/>
        </w:rPr>
      </w:pPr>
    </w:p>
    <w:p>
      <w:pPr>
        <w:widowControl/>
        <w:adjustRightInd/>
        <w:spacing w:line="240" w:lineRule="auto"/>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widowControl/>
        <w:adjustRightInd/>
        <w:spacing w:line="560" w:lineRule="exact"/>
        <w:jc w:val="left"/>
        <w:textAlignment w:val="auto"/>
        <w:outlineLvl w:val="0"/>
        <w:rPr>
          <w:rFonts w:ascii="仿宋_GB2312" w:hAnsi="仿宋_GB2312" w:eastAsia="仿宋_GB2312" w:cs="仿宋_GB2312"/>
          <w:b w:val="0"/>
          <w:bCs/>
          <w:color w:val="000000"/>
          <w:sz w:val="32"/>
          <w:szCs w:val="32"/>
          <w:highlight w:val="none"/>
        </w:rPr>
      </w:pPr>
      <w:r>
        <w:rPr>
          <w:rFonts w:hint="eastAsia" w:ascii="仿宋_GB2312" w:hAnsi="仿宋_GB2312" w:eastAsia="仿宋_GB2312" w:cs="仿宋_GB2312"/>
          <w:b w:val="0"/>
          <w:bCs/>
          <w:color w:val="000000"/>
          <w:sz w:val="32"/>
          <w:szCs w:val="32"/>
          <w:highlight w:val="none"/>
        </w:rPr>
        <w:t>附件三：承诺函</w:t>
      </w:r>
    </w:p>
    <w:p>
      <w:pPr>
        <w:pStyle w:val="24"/>
        <w:jc w:val="left"/>
        <w:rPr>
          <w:bCs/>
          <w:highlight w:val="none"/>
        </w:rPr>
      </w:pPr>
    </w:p>
    <w:p>
      <w:pPr>
        <w:snapToGrid w:val="0"/>
        <w:spacing w:line="560" w:lineRule="exact"/>
        <w:jc w:val="center"/>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承诺函</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致：福建省能源石化创新研究院有限责任公司</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我方为对福建省能源石化创新研究院有限责任公司</w:t>
      </w:r>
      <w:r>
        <w:rPr>
          <w:rFonts w:hint="eastAsia" w:ascii="仿宋_GB2312" w:hAnsi="仿宋_GB2312" w:eastAsia="仿宋_GB2312" w:cs="仿宋_GB2312"/>
          <w:b/>
          <w:bCs/>
          <w:color w:val="000000"/>
          <w:sz w:val="28"/>
          <w:szCs w:val="28"/>
          <w:highlight w:val="none"/>
          <w:u w:val="double"/>
        </w:rPr>
        <w:t>生物实验室基础仪器设备及试剂耗材采购项目</w:t>
      </w:r>
      <w:r>
        <w:rPr>
          <w:rFonts w:hint="eastAsia" w:ascii="仿宋_GB2312" w:hAnsi="仿宋_GB2312" w:eastAsia="仿宋_GB2312" w:cs="仿宋_GB2312"/>
          <w:sz w:val="28"/>
          <w:szCs w:val="28"/>
          <w:highlight w:val="none"/>
        </w:rPr>
        <w:t>自主比选公告表示完全响应，遵照公告的要求，特此确认并承诺：</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1、我方确认，我方已仔细阅读并研究了贵方的公告及其附件，我方完全熟悉其中的要求、条款和条件，并充分了解标的情况。</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2、我方确认，我方完全同意公告制定的交易规则。接受比选文件中所制定的评选规则。</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3、我方承诺，我方为比选所提供的材料均为真实、合法、完整。</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4、我方承诺，接受中选后福建省能源石化创新研究院有限责任公司对我方合同授予前的资格审查工作。</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5、我方保证：我方确认，完全接受比选文件及附件合同的全部条款。自收到该项目中标通知次日起5个工作日内，我方将与贵公司签订</w:t>
      </w:r>
      <w:r>
        <w:rPr>
          <w:rFonts w:hint="eastAsia" w:ascii="仿宋_GB2312" w:hAnsi="仿宋_GB2312" w:eastAsia="仿宋_GB2312" w:cs="仿宋_GB2312"/>
          <w:sz w:val="28"/>
          <w:szCs w:val="28"/>
          <w:highlight w:val="none"/>
          <w:u w:val="double"/>
        </w:rPr>
        <w:t>《</w:t>
      </w:r>
      <w:r>
        <w:rPr>
          <w:rFonts w:hint="eastAsia" w:ascii="仿宋_GB2312" w:hAnsi="仿宋_GB2312" w:eastAsia="仿宋_GB2312" w:cs="仿宋_GB2312"/>
          <w:b/>
          <w:bCs/>
          <w:color w:val="000000"/>
          <w:sz w:val="28"/>
          <w:szCs w:val="28"/>
          <w:highlight w:val="none"/>
          <w:u w:val="double"/>
        </w:rPr>
        <w:t>生物实验室基础仪器设备及试剂耗材采购项目</w:t>
      </w:r>
      <w:r>
        <w:rPr>
          <w:rFonts w:hint="eastAsia" w:ascii="仿宋_GB2312" w:hAnsi="仿宋_GB2312" w:eastAsia="仿宋_GB2312" w:cs="仿宋_GB2312"/>
          <w:sz w:val="28"/>
          <w:szCs w:val="28"/>
          <w:highlight w:val="none"/>
          <w:u w:val="double"/>
        </w:rPr>
        <w:t>》</w:t>
      </w:r>
      <w:r>
        <w:rPr>
          <w:rFonts w:hint="eastAsia" w:ascii="仿宋_GB2312" w:hAnsi="仿宋_GB2312" w:eastAsia="仿宋_GB2312" w:cs="仿宋_GB2312"/>
          <w:sz w:val="28"/>
          <w:szCs w:val="28"/>
          <w:highlight w:val="none"/>
        </w:rPr>
        <w:t>合同，并按要求提供服务。否则，自动视为放弃该中选权力。</w:t>
      </w:r>
    </w:p>
    <w:p>
      <w:pPr>
        <w:snapToGrid w:val="0"/>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特此承诺。</w:t>
      </w:r>
    </w:p>
    <w:p>
      <w:pPr>
        <w:snapToGrid w:val="0"/>
        <w:spacing w:line="560" w:lineRule="exact"/>
        <w:rPr>
          <w:rFonts w:ascii="仿宋_GB2312" w:hAnsi="仿宋_GB2312" w:eastAsia="仿宋_GB2312" w:cs="仿宋_GB2312"/>
          <w:sz w:val="28"/>
          <w:szCs w:val="28"/>
          <w:highlight w:val="none"/>
        </w:rPr>
      </w:pP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意向参选方（盖章）：                      </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法定代表人或代理委托人（签字）：          </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地  址：                                 联系人：                                 </w:t>
      </w:r>
    </w:p>
    <w:p>
      <w:pPr>
        <w:snapToGrid w:val="0"/>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电  话：                                 年    月    日</w:t>
      </w:r>
    </w:p>
    <w:p>
      <w:pPr>
        <w:widowControl/>
        <w:adjustRightInd/>
        <w:spacing w:line="560" w:lineRule="exact"/>
        <w:jc w:val="left"/>
        <w:textAlignment w:val="auto"/>
        <w:outlineLvl w:val="0"/>
        <w:rPr>
          <w:rFonts w:ascii="仿宋_GB2312" w:hAnsi="仿宋_GB2312" w:eastAsia="仿宋_GB2312" w:cs="仿宋_GB2312"/>
          <w:sz w:val="32"/>
          <w:szCs w:val="32"/>
          <w:highlight w:val="none"/>
        </w:rPr>
      </w:pPr>
      <w:r>
        <w:rPr>
          <w:rFonts w:hint="eastAsia" w:ascii="仿宋_GB2312" w:hAnsi="仿宋_GB2312" w:eastAsia="仿宋_GB2312" w:cs="仿宋_GB2312"/>
          <w:sz w:val="28"/>
          <w:szCs w:val="28"/>
          <w:highlight w:val="none"/>
        </w:rPr>
        <w:br w:type="page"/>
      </w:r>
      <w:r>
        <w:rPr>
          <w:rFonts w:hint="eastAsia" w:ascii="仿宋_GB2312" w:hAnsi="仿宋_GB2312" w:eastAsia="仿宋_GB2312" w:cs="仿宋_GB2312"/>
          <w:b/>
          <w:color w:val="000000"/>
          <w:sz w:val="32"/>
          <w:szCs w:val="32"/>
          <w:highlight w:val="none"/>
        </w:rPr>
        <w:t>附件四：合同范本</w:t>
      </w:r>
    </w:p>
    <w:p>
      <w:pPr>
        <w:spacing w:line="120" w:lineRule="auto"/>
        <w:jc w:val="center"/>
        <w:rPr>
          <w:rFonts w:hint="eastAsia"/>
          <w:b/>
          <w:sz w:val="32"/>
          <w:szCs w:val="32"/>
          <w:highlight w:val="none"/>
        </w:rPr>
      </w:pPr>
    </w:p>
    <w:p>
      <w:pPr>
        <w:spacing w:line="120" w:lineRule="auto"/>
        <w:jc w:val="center"/>
        <w:rPr>
          <w:b/>
          <w:sz w:val="32"/>
          <w:szCs w:val="32"/>
          <w:highlight w:val="none"/>
        </w:rPr>
      </w:pPr>
      <w:r>
        <w:rPr>
          <w:rFonts w:hint="eastAsia"/>
          <w:b/>
          <w:sz w:val="32"/>
          <w:szCs w:val="32"/>
          <w:highlight w:val="none"/>
        </w:rPr>
        <w:t>生物实验室基础仪器设备及试剂耗材采购合同</w:t>
      </w:r>
    </w:p>
    <w:p>
      <w:pPr>
        <w:spacing w:line="120" w:lineRule="auto"/>
        <w:ind w:firstLine="480" w:firstLineChars="200"/>
        <w:rPr>
          <w:sz w:val="24"/>
          <w:highlight w:val="none"/>
        </w:rPr>
        <w:sectPr>
          <w:pgSz w:w="11906" w:h="16838"/>
          <w:pgMar w:top="1440" w:right="1800" w:bottom="1440" w:left="1800" w:header="851" w:footer="992" w:gutter="0"/>
          <w:cols w:space="425" w:num="1"/>
          <w:docGrid w:type="lines" w:linePitch="312" w:charSpace="0"/>
        </w:sectPr>
      </w:pPr>
    </w:p>
    <w:p>
      <w:pPr>
        <w:spacing w:line="360" w:lineRule="auto"/>
        <w:ind w:left="723" w:hanging="723" w:hangingChars="300"/>
        <w:rPr>
          <w:b/>
          <w:bCs/>
          <w:sz w:val="24"/>
          <w:highlight w:val="none"/>
        </w:rPr>
      </w:pPr>
      <w:r>
        <w:rPr>
          <w:rFonts w:hint="eastAsia"/>
          <w:b/>
          <w:bCs/>
          <w:sz w:val="24"/>
          <w:highlight w:val="none"/>
        </w:rPr>
        <w:t>甲方：福建省能源石化创新研究院有限责任公司</w:t>
      </w:r>
    </w:p>
    <w:p>
      <w:pPr>
        <w:spacing w:line="360" w:lineRule="auto"/>
        <w:rPr>
          <w:b/>
          <w:bCs/>
          <w:sz w:val="24"/>
          <w:highlight w:val="none"/>
        </w:rPr>
      </w:pPr>
      <w:r>
        <w:rPr>
          <w:rFonts w:hint="eastAsia"/>
          <w:b/>
          <w:bCs/>
          <w:sz w:val="24"/>
          <w:highlight w:val="none"/>
        </w:rPr>
        <w:t xml:space="preserve">乙方： </w:t>
      </w:r>
    </w:p>
    <w:p>
      <w:pPr>
        <w:pStyle w:val="2"/>
        <w:rPr>
          <w:highlight w:val="none"/>
        </w:rPr>
      </w:pPr>
    </w:p>
    <w:p>
      <w:pPr>
        <w:spacing w:line="360" w:lineRule="auto"/>
        <w:ind w:firstLine="480" w:firstLineChars="200"/>
        <w:rPr>
          <w:sz w:val="24"/>
          <w:highlight w:val="none"/>
        </w:rPr>
      </w:pPr>
      <w:r>
        <w:rPr>
          <w:rFonts w:hint="eastAsia"/>
          <w:sz w:val="24"/>
          <w:highlight w:val="none"/>
        </w:rPr>
        <w:t>根据甲方采购项目需求，经双方友好协商，就甲方向乙方采购本合同第1条所列产品相关事宜，依据《中华人民共和国国民法典》及其他相关法律法规规定，双方签订如下协议：</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1、合同标的和合同价格</w:t>
      </w:r>
    </w:p>
    <w:p>
      <w:pPr>
        <w:spacing w:line="360" w:lineRule="auto"/>
        <w:ind w:firstLine="480" w:firstLineChars="200"/>
        <w:rPr>
          <w:sz w:val="24"/>
          <w:highlight w:val="none"/>
        </w:rPr>
      </w:pPr>
      <w:r>
        <w:rPr>
          <w:rFonts w:hint="eastAsia"/>
          <w:sz w:val="24"/>
          <w:highlight w:val="none"/>
        </w:rPr>
        <w:t>合同标的：生物实验室仪器设备、试剂、耗材采购，型号规格见附件一。</w:t>
      </w:r>
    </w:p>
    <w:p>
      <w:pPr>
        <w:spacing w:line="360" w:lineRule="auto"/>
        <w:ind w:firstLine="480" w:firstLineChars="200"/>
        <w:rPr>
          <w:sz w:val="24"/>
          <w:highlight w:val="none"/>
        </w:rPr>
      </w:pPr>
      <w:r>
        <w:rPr>
          <w:rFonts w:hint="eastAsia"/>
          <w:sz w:val="24"/>
          <w:highlight w:val="none"/>
        </w:rPr>
        <w:t>合同价格（预估）￥</w:t>
      </w:r>
      <w:r>
        <w:rPr>
          <w:sz w:val="24"/>
          <w:highlight w:val="none"/>
          <w:u w:val="single"/>
        </w:rPr>
        <w:t xml:space="preserve">    </w:t>
      </w:r>
      <w:r>
        <w:rPr>
          <w:rFonts w:hint="eastAsia"/>
          <w:sz w:val="24"/>
          <w:highlight w:val="none"/>
        </w:rPr>
        <w:t>元（人民币</w:t>
      </w:r>
      <w:r>
        <w:rPr>
          <w:sz w:val="24"/>
          <w:highlight w:val="none"/>
          <w:u w:val="single"/>
        </w:rPr>
        <w:t xml:space="preserve">     </w:t>
      </w:r>
      <w:r>
        <w:rPr>
          <w:rFonts w:hint="eastAsia"/>
          <w:sz w:val="24"/>
          <w:highlight w:val="none"/>
        </w:rPr>
        <w:t>元）含</w:t>
      </w:r>
      <w:r>
        <w:rPr>
          <w:sz w:val="24"/>
          <w:highlight w:val="none"/>
          <w:u w:val="single"/>
        </w:rPr>
        <w:t xml:space="preserve">   </w:t>
      </w:r>
      <w:r>
        <w:rPr>
          <w:rFonts w:hint="eastAsia"/>
          <w:sz w:val="24"/>
          <w:highlight w:val="none"/>
        </w:rPr>
        <w:t>%税。以实际采购数量结算为准，具体单价详见报价清单（附件一）。包含了乙方提供本合同约定的产品及相应服务（如有）的全部价格，除非另有约定，甲方不再承担其他费用。</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2、交货（按需交货）</w:t>
      </w:r>
    </w:p>
    <w:p>
      <w:pPr>
        <w:spacing w:line="360" w:lineRule="auto"/>
        <w:ind w:firstLine="360" w:firstLineChars="150"/>
        <w:rPr>
          <w:sz w:val="24"/>
          <w:highlight w:val="none"/>
        </w:rPr>
      </w:pPr>
      <w:r>
        <w:rPr>
          <w:sz w:val="24"/>
          <w:highlight w:val="none"/>
        </w:rPr>
        <w:t xml:space="preserve"> 2.1</w:t>
      </w:r>
      <w:r>
        <w:rPr>
          <w:rFonts w:hint="eastAsia"/>
          <w:sz w:val="24"/>
          <w:highlight w:val="none"/>
        </w:rPr>
        <w:t>交货方式：</w:t>
      </w:r>
      <w:r>
        <w:rPr>
          <w:rFonts w:hint="eastAsia"/>
          <w:sz w:val="24"/>
          <w:highlight w:val="none"/>
          <w:u w:val="single"/>
        </w:rPr>
        <w:t xml:space="preserve"> 由乙方邮寄或送货上门，产生的运输费用由乙方承担 </w:t>
      </w:r>
      <w:r>
        <w:rPr>
          <w:rFonts w:hint="eastAsia"/>
          <w:sz w:val="24"/>
          <w:highlight w:val="none"/>
        </w:rPr>
        <w:t>。</w:t>
      </w:r>
    </w:p>
    <w:p>
      <w:pPr>
        <w:spacing w:line="360" w:lineRule="auto"/>
        <w:ind w:firstLine="480" w:firstLineChars="200"/>
        <w:rPr>
          <w:sz w:val="24"/>
          <w:highlight w:val="none"/>
        </w:rPr>
      </w:pPr>
      <w:r>
        <w:rPr>
          <w:sz w:val="24"/>
          <w:highlight w:val="none"/>
        </w:rPr>
        <w:t>2.2</w:t>
      </w:r>
      <w:r>
        <w:rPr>
          <w:rFonts w:hint="eastAsia"/>
          <w:sz w:val="24"/>
          <w:highlight w:val="none"/>
        </w:rPr>
        <w:t>交货地点：</w:t>
      </w:r>
      <w:r>
        <w:rPr>
          <w:rFonts w:hint="eastAsia"/>
          <w:sz w:val="24"/>
          <w:highlight w:val="none"/>
          <w:u w:val="single"/>
        </w:rPr>
        <w:t>运送到福建省福州市晋安区水头路</w:t>
      </w:r>
      <w:r>
        <w:rPr>
          <w:sz w:val="24"/>
          <w:highlight w:val="none"/>
          <w:u w:val="single"/>
        </w:rPr>
        <w:t>18</w:t>
      </w:r>
      <w:r>
        <w:rPr>
          <w:rFonts w:hint="eastAsia"/>
          <w:sz w:val="24"/>
          <w:highlight w:val="none"/>
          <w:u w:val="single"/>
        </w:rPr>
        <w:t>号石化楼</w:t>
      </w:r>
      <w:r>
        <w:rPr>
          <w:sz w:val="24"/>
          <w:highlight w:val="none"/>
          <w:u w:val="single"/>
        </w:rPr>
        <w:t>9</w:t>
      </w:r>
      <w:r>
        <w:rPr>
          <w:rFonts w:hint="eastAsia"/>
          <w:sz w:val="24"/>
          <w:highlight w:val="none"/>
          <w:u w:val="single"/>
        </w:rPr>
        <w:t>楼（以甲方提供的送货清单和地址明细为准）</w:t>
      </w:r>
    </w:p>
    <w:p>
      <w:pPr>
        <w:spacing w:line="360" w:lineRule="auto"/>
        <w:ind w:firstLine="480" w:firstLineChars="200"/>
        <w:rPr>
          <w:sz w:val="24"/>
          <w:highlight w:val="none"/>
        </w:rPr>
      </w:pPr>
      <w:r>
        <w:rPr>
          <w:sz w:val="24"/>
          <w:highlight w:val="none"/>
        </w:rPr>
        <w:t>2.3</w:t>
      </w:r>
      <w:r>
        <w:rPr>
          <w:rFonts w:hint="eastAsia"/>
          <w:sz w:val="24"/>
          <w:highlight w:val="none"/>
        </w:rPr>
        <w:t>交货时间：</w:t>
      </w:r>
      <w:r>
        <w:rPr>
          <w:rFonts w:hint="eastAsia"/>
          <w:sz w:val="24"/>
          <w:highlight w:val="none"/>
          <w:u w:val="single"/>
        </w:rPr>
        <w:t>仪器设备自合同签订之日起</w:t>
      </w:r>
      <w:r>
        <w:rPr>
          <w:sz w:val="24"/>
          <w:highlight w:val="none"/>
          <w:u w:val="single"/>
        </w:rPr>
        <w:t>15</w:t>
      </w:r>
      <w:r>
        <w:rPr>
          <w:rFonts w:hint="eastAsia"/>
          <w:sz w:val="24"/>
          <w:highlight w:val="none"/>
          <w:u w:val="single"/>
        </w:rPr>
        <w:t>日内完成到货、安装、调试；试剂及耗材自收到甲方书面供货下单通知之日起</w:t>
      </w:r>
      <w:r>
        <w:rPr>
          <w:sz w:val="24"/>
          <w:highlight w:val="none"/>
          <w:u w:val="single"/>
        </w:rPr>
        <w:t>7</w:t>
      </w:r>
      <w:r>
        <w:rPr>
          <w:rFonts w:hint="eastAsia"/>
          <w:sz w:val="24"/>
          <w:highlight w:val="none"/>
          <w:u w:val="single"/>
        </w:rPr>
        <w:t>日内完成到货配送。若因特殊原因延期供货的，需在收到供货下单通知之日起3日内向甲方提出说明，并取得甲方同意。</w:t>
      </w:r>
    </w:p>
    <w:p>
      <w:pPr>
        <w:spacing w:line="360" w:lineRule="auto"/>
        <w:ind w:firstLine="480" w:firstLineChars="200"/>
        <w:rPr>
          <w:sz w:val="24"/>
          <w:highlight w:val="none"/>
        </w:rPr>
      </w:pPr>
      <w:r>
        <w:rPr>
          <w:sz w:val="24"/>
          <w:highlight w:val="none"/>
        </w:rPr>
        <w:t>2.4</w:t>
      </w:r>
      <w:r>
        <w:rPr>
          <w:rFonts w:hint="eastAsia"/>
          <w:sz w:val="24"/>
          <w:highlight w:val="none"/>
        </w:rPr>
        <w:t>乙方提供仪器设备安装及调试服务，并承担运输过程中发生的一切费用。在产品交付给甲方之前，相关的毁损、灭失等风险均由乙方自行承担。</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3、付款方式与条件</w:t>
      </w:r>
    </w:p>
    <w:p>
      <w:pPr>
        <w:spacing w:line="360" w:lineRule="auto"/>
        <w:ind w:firstLine="480" w:firstLineChars="200"/>
        <w:rPr>
          <w:sz w:val="24"/>
          <w:highlight w:val="none"/>
        </w:rPr>
      </w:pPr>
      <w:r>
        <w:rPr>
          <w:sz w:val="24"/>
          <w:highlight w:val="none"/>
        </w:rPr>
        <w:t>3.1</w:t>
      </w:r>
      <w:r>
        <w:rPr>
          <w:rFonts w:hint="eastAsia"/>
          <w:sz w:val="24"/>
          <w:highlight w:val="none"/>
        </w:rPr>
        <w:t>甲方收到乙方交付的仪器设备，经安装调试合格后支付仪器设备款。</w:t>
      </w:r>
    </w:p>
    <w:p>
      <w:pPr>
        <w:spacing w:line="360" w:lineRule="auto"/>
        <w:ind w:firstLine="480" w:firstLineChars="200"/>
        <w:rPr>
          <w:sz w:val="24"/>
          <w:highlight w:val="none"/>
        </w:rPr>
      </w:pPr>
      <w:r>
        <w:rPr>
          <w:rFonts w:hint="eastAsia"/>
          <w:sz w:val="24"/>
          <w:highlight w:val="none"/>
        </w:rPr>
        <w:t>3.2乙方按甲方要求相应批次交付的试剂、耗材按合同约定标准经甲方验收合格后，甲方向乙方支付相应批次产品金额（合同单价*下单数量）。</w:t>
      </w:r>
    </w:p>
    <w:p>
      <w:pPr>
        <w:spacing w:line="360" w:lineRule="auto"/>
        <w:ind w:firstLine="480" w:firstLineChars="200"/>
        <w:rPr>
          <w:sz w:val="24"/>
          <w:highlight w:val="none"/>
        </w:rPr>
      </w:pPr>
      <w:r>
        <w:rPr>
          <w:sz w:val="24"/>
          <w:highlight w:val="none"/>
        </w:rPr>
        <w:t>3.</w:t>
      </w:r>
      <w:r>
        <w:rPr>
          <w:rFonts w:hint="eastAsia"/>
          <w:sz w:val="24"/>
          <w:highlight w:val="none"/>
        </w:rPr>
        <w:t>3</w:t>
      </w:r>
      <w:r>
        <w:rPr>
          <w:sz w:val="24"/>
          <w:highlight w:val="none"/>
        </w:rPr>
        <w:t xml:space="preserve"> </w:t>
      </w:r>
      <w:r>
        <w:rPr>
          <w:rFonts w:hint="eastAsia"/>
          <w:sz w:val="24"/>
          <w:highlight w:val="none"/>
        </w:rPr>
        <w:t>乙方应根据甲方要求提供正式税务发票，否则甲方有权顺延付款，乙方应提交增值税专用发票（税率</w:t>
      </w:r>
      <w:r>
        <w:rPr>
          <w:rFonts w:hint="eastAsia"/>
          <w:sz w:val="24"/>
          <w:highlight w:val="none"/>
          <w:u w:val="single"/>
        </w:rPr>
        <w:t xml:space="preserve">   %</w:t>
      </w:r>
      <w:r>
        <w:rPr>
          <w:rFonts w:hint="eastAsia"/>
          <w:sz w:val="24"/>
          <w:highlight w:val="none"/>
        </w:rPr>
        <w:t>）</w:t>
      </w:r>
      <w:r>
        <w:rPr>
          <w:rFonts w:hint="eastAsia"/>
          <w:sz w:val="24"/>
          <w:highlight w:val="none"/>
        </w:rPr>
        <w:t>。甲方在收到乙方所提交发票后14天内支付相应批次采购款。</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4、质量要求和技术标准</w:t>
      </w:r>
    </w:p>
    <w:p>
      <w:pPr>
        <w:spacing w:line="360" w:lineRule="auto"/>
        <w:rPr>
          <w:sz w:val="24"/>
          <w:highlight w:val="none"/>
        </w:rPr>
      </w:pPr>
      <w:r>
        <w:rPr>
          <w:sz w:val="24"/>
          <w:highlight w:val="none"/>
        </w:rPr>
        <w:t xml:space="preserve">    4.1</w:t>
      </w:r>
      <w:r>
        <w:rPr>
          <w:rFonts w:hint="eastAsia"/>
          <w:sz w:val="24"/>
          <w:highlight w:val="none"/>
        </w:rPr>
        <w:t>乙方所提供的产品必须是原厂原包装（含货物质量合格证书）产品，质量必须符合国家标准或行业标准以及原厂出厂标准（以说明书为准），且乙方所提供的产品的技术参数必须与官方网站中所列设备的技术参数一致，如产品不符合本合同中约定的要求，甲方有权拒绝接受。</w:t>
      </w:r>
    </w:p>
    <w:p>
      <w:pPr>
        <w:spacing w:line="360" w:lineRule="auto"/>
        <w:rPr>
          <w:sz w:val="24"/>
          <w:highlight w:val="none"/>
        </w:rPr>
      </w:pPr>
      <w:r>
        <w:rPr>
          <w:sz w:val="24"/>
          <w:highlight w:val="none"/>
        </w:rPr>
        <w:t xml:space="preserve">    4.2</w:t>
      </w:r>
      <w:r>
        <w:rPr>
          <w:rFonts w:hint="eastAsia"/>
          <w:sz w:val="24"/>
          <w:highlight w:val="none"/>
        </w:rPr>
        <w:t>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sz w:val="24"/>
          <w:highlight w:val="none"/>
          <w:u w:val="single"/>
        </w:rPr>
        <w:t xml:space="preserve">  1  </w:t>
      </w:r>
      <w:r>
        <w:rPr>
          <w:rFonts w:hint="eastAsia"/>
          <w:sz w:val="24"/>
          <w:highlight w:val="none"/>
        </w:rPr>
        <w:t>年）内，乙方应当对其交付的产品承担质量保证责任并提供产品维保服务，所需费用由乙方承担。</w:t>
      </w:r>
      <w:r>
        <w:rPr>
          <w:rFonts w:hint="eastAsia" w:ascii="宋体" w:hAnsi="宋体" w:cs="宋体"/>
          <w:sz w:val="24"/>
          <w:szCs w:val="24"/>
          <w:highlight w:val="none"/>
        </w:rPr>
        <w:t>若质保期内重复出现由于货物本身原因产生的严重故障（缺陷），则质保期将予以延长，且延长的次数不受限制。对更换或维修过的货物从更换或维修完成之日起，质保期顺延一年。</w:t>
      </w:r>
    </w:p>
    <w:p>
      <w:pPr>
        <w:spacing w:line="360" w:lineRule="auto"/>
        <w:rPr>
          <w:sz w:val="24"/>
          <w:highlight w:val="none"/>
        </w:rPr>
      </w:pPr>
      <w:r>
        <w:rPr>
          <w:sz w:val="24"/>
          <w:highlight w:val="none"/>
        </w:rPr>
        <w:t xml:space="preserve">    4.3</w:t>
      </w:r>
      <w:r>
        <w:rPr>
          <w:rFonts w:hint="eastAsia"/>
          <w:sz w:val="24"/>
          <w:highlight w:val="none"/>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pPr>
        <w:spacing w:line="360" w:lineRule="auto"/>
        <w:rPr>
          <w:sz w:val="24"/>
          <w:highlight w:val="none"/>
        </w:rPr>
      </w:pPr>
      <w:r>
        <w:rPr>
          <w:sz w:val="24"/>
          <w:highlight w:val="none"/>
        </w:rPr>
        <w:t xml:space="preserve">    4.4</w:t>
      </w:r>
      <w:r>
        <w:rPr>
          <w:rFonts w:hint="eastAsia"/>
          <w:sz w:val="24"/>
          <w:highlight w:val="none"/>
        </w:rPr>
        <w:t>乙方不按本合同约定交付产品所产生的任何费用由乙方自己承担。</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5、安装调试、技术服务、人员培训及技术资料</w:t>
      </w:r>
    </w:p>
    <w:p>
      <w:pPr>
        <w:spacing w:line="360" w:lineRule="auto"/>
        <w:ind w:firstLine="480" w:firstLineChars="200"/>
        <w:rPr>
          <w:sz w:val="24"/>
          <w:highlight w:val="none"/>
        </w:rPr>
      </w:pPr>
      <w:r>
        <w:rPr>
          <w:sz w:val="24"/>
          <w:highlight w:val="none"/>
        </w:rPr>
        <w:t>5.1</w:t>
      </w:r>
      <w:r>
        <w:rPr>
          <w:rFonts w:hint="eastAsia"/>
          <w:sz w:val="24"/>
          <w:highlight w:val="none"/>
        </w:rPr>
        <w:t>乙方为甲方提供下列服务（具体以在□内打“√”为准）</w:t>
      </w:r>
    </w:p>
    <w:p>
      <w:pPr>
        <w:spacing w:line="360" w:lineRule="auto"/>
        <w:ind w:firstLine="480" w:firstLineChars="200"/>
        <w:rPr>
          <w:sz w:val="24"/>
          <w:highlight w:val="none"/>
        </w:rPr>
      </w:pPr>
      <w:r>
        <w:rPr>
          <w:rFonts w:hint="eastAsia"/>
          <w:sz w:val="24"/>
          <w:highlight w:val="none"/>
        </w:rPr>
        <w:sym w:font="Wingdings 2" w:char="0052"/>
      </w:r>
      <w:r>
        <w:rPr>
          <w:rFonts w:hint="eastAsia"/>
          <w:sz w:val="24"/>
          <w:highlight w:val="none"/>
        </w:rPr>
        <w:t>安装调试</w:t>
      </w:r>
      <w:r>
        <w:rPr>
          <w:rFonts w:hint="eastAsia"/>
          <w:sz w:val="24"/>
          <w:highlight w:val="none"/>
        </w:rPr>
        <w:t>：乙方应在产品到货后</w:t>
      </w:r>
      <w:r>
        <w:rPr>
          <w:rFonts w:hint="eastAsia"/>
          <w:sz w:val="24"/>
          <w:highlight w:val="none"/>
          <w:u w:val="single"/>
        </w:rPr>
        <w:t>2</w:t>
      </w:r>
      <w:r>
        <w:rPr>
          <w:rFonts w:hint="eastAsia"/>
          <w:sz w:val="24"/>
          <w:highlight w:val="none"/>
        </w:rPr>
        <w:t>日内安装完毕，并提请甲方进行调试验收；</w:t>
      </w:r>
    </w:p>
    <w:p>
      <w:pPr>
        <w:spacing w:line="360" w:lineRule="auto"/>
        <w:ind w:firstLine="480" w:firstLineChars="200"/>
        <w:rPr>
          <w:sz w:val="24"/>
          <w:highlight w:val="none"/>
        </w:rPr>
      </w:pPr>
      <w:r>
        <w:rPr>
          <w:sz w:val="24"/>
          <w:highlight w:val="none"/>
        </w:rPr>
        <w:sym w:font="Wingdings 2" w:char="0052"/>
      </w:r>
      <w:r>
        <w:rPr>
          <w:rFonts w:hint="eastAsia"/>
          <w:sz w:val="24"/>
          <w:highlight w:val="none"/>
        </w:rPr>
        <w:t>技术服务</w:t>
      </w:r>
      <w:r>
        <w:rPr>
          <w:rFonts w:hint="eastAsia"/>
          <w:sz w:val="24"/>
          <w:highlight w:val="none"/>
        </w:rPr>
        <w:t>：在产品质量出现问题时，乙方在接到甲方通知后</w:t>
      </w:r>
      <w:r>
        <w:rPr>
          <w:sz w:val="24"/>
          <w:highlight w:val="none"/>
          <w:u w:val="single"/>
        </w:rPr>
        <w:t>2</w:t>
      </w:r>
      <w:r>
        <w:rPr>
          <w:rFonts w:hint="eastAsia"/>
          <w:sz w:val="24"/>
          <w:highlight w:val="none"/>
        </w:rPr>
        <w:t>小时内作出反应，</w:t>
      </w:r>
      <w:r>
        <w:rPr>
          <w:sz w:val="24"/>
          <w:highlight w:val="none"/>
          <w:u w:val="single"/>
        </w:rPr>
        <w:t>48</w:t>
      </w:r>
      <w:r>
        <w:rPr>
          <w:rFonts w:hint="eastAsia"/>
          <w:sz w:val="24"/>
          <w:highlight w:val="none"/>
        </w:rPr>
        <w:t>小时内派遣技术人员到达现场解决问题；</w:t>
      </w:r>
    </w:p>
    <w:p>
      <w:pPr>
        <w:spacing w:line="360" w:lineRule="auto"/>
        <w:ind w:firstLine="480" w:firstLineChars="200"/>
        <w:rPr>
          <w:sz w:val="24"/>
          <w:highlight w:val="none"/>
        </w:rPr>
      </w:pPr>
      <w:r>
        <w:rPr>
          <w:sz w:val="24"/>
          <w:highlight w:val="none"/>
        </w:rPr>
        <w:sym w:font="Wingdings 2" w:char="0052"/>
      </w:r>
      <w:r>
        <w:rPr>
          <w:rFonts w:hint="eastAsia"/>
          <w:sz w:val="24"/>
          <w:highlight w:val="none"/>
        </w:rPr>
        <w:t>人员培训：乙方的技术人员应对甲方的操作、维护人员等进行技术培训，培训时间由双方协商确定；</w:t>
      </w:r>
    </w:p>
    <w:p>
      <w:pPr>
        <w:spacing w:line="360" w:lineRule="auto"/>
        <w:ind w:firstLine="480" w:firstLineChars="200"/>
        <w:rPr>
          <w:sz w:val="24"/>
          <w:highlight w:val="none"/>
        </w:rPr>
      </w:pPr>
      <w:r>
        <w:rPr>
          <w:rFonts w:hint="eastAsia"/>
          <w:sz w:val="24"/>
          <w:highlight w:val="none"/>
        </w:rPr>
        <w:t>□技术资料：</w:t>
      </w:r>
      <w:r>
        <w:rPr>
          <w:rFonts w:hint="eastAsia"/>
          <w:sz w:val="24"/>
          <w:highlight w:val="none"/>
          <w:u w:val="single"/>
        </w:rPr>
        <w:t>。</w:t>
      </w:r>
    </w:p>
    <w:p>
      <w:pPr>
        <w:spacing w:line="360" w:lineRule="auto"/>
        <w:rPr>
          <w:sz w:val="24"/>
          <w:highlight w:val="none"/>
        </w:rPr>
      </w:pPr>
      <w:r>
        <w:rPr>
          <w:sz w:val="24"/>
          <w:highlight w:val="none"/>
        </w:rPr>
        <w:t xml:space="preserve">    5.2</w:t>
      </w:r>
      <w:r>
        <w:rPr>
          <w:rFonts w:hint="eastAsia"/>
          <w:sz w:val="24"/>
          <w:highlight w:val="none"/>
        </w:rPr>
        <w:t>除第</w:t>
      </w:r>
      <w:r>
        <w:rPr>
          <w:sz w:val="24"/>
          <w:highlight w:val="none"/>
        </w:rPr>
        <w:t>5.1</w:t>
      </w:r>
      <w:r>
        <w:rPr>
          <w:rFonts w:hint="eastAsia"/>
          <w:sz w:val="24"/>
          <w:highlight w:val="none"/>
        </w:rPr>
        <w:t>款约定外，乙方还应根据甲方要求为甲方工作人员以及使用人员进行必要的现场免费技术培训，使甲方人员及使用人员能独立使用该产品，完成日常操作。</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6、验收</w:t>
      </w:r>
    </w:p>
    <w:p>
      <w:pPr>
        <w:spacing w:line="360" w:lineRule="auto"/>
        <w:rPr>
          <w:sz w:val="24"/>
          <w:highlight w:val="none"/>
        </w:rPr>
      </w:pPr>
      <w:r>
        <w:rPr>
          <w:sz w:val="24"/>
          <w:highlight w:val="none"/>
        </w:rPr>
        <w:t xml:space="preserve">    6.1</w:t>
      </w:r>
      <w:r>
        <w:rPr>
          <w:rFonts w:hint="eastAsia"/>
          <w:sz w:val="24"/>
          <w:highlight w:val="none"/>
        </w:rPr>
        <w:t>货物的货到验收包括：型号、规格、数量、外观质量、及货物包装是否完好。</w:t>
      </w:r>
    </w:p>
    <w:p>
      <w:pPr>
        <w:spacing w:line="360" w:lineRule="auto"/>
        <w:rPr>
          <w:sz w:val="24"/>
          <w:highlight w:val="none"/>
        </w:rPr>
      </w:pPr>
      <w:r>
        <w:rPr>
          <w:sz w:val="24"/>
          <w:highlight w:val="none"/>
        </w:rPr>
        <w:t xml:space="preserve">    6.2</w:t>
      </w:r>
      <w:r>
        <w:rPr>
          <w:rFonts w:hint="eastAsia"/>
          <w:sz w:val="24"/>
          <w:highlight w:val="none"/>
        </w:rPr>
        <w:t>乙方对一次开箱不合格（产品有质量故障）的产品予以换新，承担一切与之有关的费用。</w:t>
      </w:r>
    </w:p>
    <w:p>
      <w:pPr>
        <w:spacing w:line="360" w:lineRule="auto"/>
        <w:rPr>
          <w:sz w:val="24"/>
          <w:highlight w:val="none"/>
        </w:rPr>
      </w:pPr>
      <w:r>
        <w:rPr>
          <w:sz w:val="24"/>
          <w:highlight w:val="none"/>
        </w:rPr>
        <w:t xml:space="preserve">    6.3</w:t>
      </w:r>
      <w:r>
        <w:rPr>
          <w:rFonts w:hint="eastAsia"/>
          <w:sz w:val="24"/>
          <w:highlight w:val="none"/>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pPr>
        <w:spacing w:line="360" w:lineRule="auto"/>
        <w:ind w:firstLine="480" w:firstLineChars="200"/>
        <w:rPr>
          <w:sz w:val="24"/>
          <w:highlight w:val="none"/>
        </w:rPr>
      </w:pPr>
      <w:r>
        <w:rPr>
          <w:sz w:val="24"/>
          <w:highlight w:val="none"/>
        </w:rPr>
        <w:t>6.4</w:t>
      </w:r>
      <w:r>
        <w:rPr>
          <w:rFonts w:hint="eastAsia"/>
          <w:sz w:val="24"/>
          <w:highlight w:val="none"/>
        </w:rPr>
        <w:t>对于安装质量，乙方保证标准时、正确安装好设备，保证设备良好运行。产品调试验收的标准：按行业通行标准、厂方出厂标准；两者要求不一致的，适用对产品更为严格的标准。</w:t>
      </w:r>
    </w:p>
    <w:p>
      <w:pPr>
        <w:spacing w:line="360" w:lineRule="auto"/>
        <w:ind w:firstLine="480" w:firstLineChars="200"/>
        <w:rPr>
          <w:sz w:val="24"/>
          <w:highlight w:val="none"/>
        </w:rPr>
      </w:pPr>
      <w:r>
        <w:rPr>
          <w:sz w:val="24"/>
          <w:highlight w:val="none"/>
        </w:rPr>
        <w:t>6.5</w:t>
      </w:r>
      <w:r>
        <w:rPr>
          <w:rFonts w:hint="eastAsia"/>
          <w:sz w:val="24"/>
          <w:highlight w:val="none"/>
        </w:rPr>
        <w:t>调试验收结果经甲方确认后，双方代表必须按规定的验收交接单上的项目对照本合同填好验收结果并签名盖章。</w:t>
      </w:r>
    </w:p>
    <w:p>
      <w:pPr>
        <w:spacing w:line="360" w:lineRule="auto"/>
        <w:ind w:firstLine="480" w:firstLineChars="200"/>
        <w:rPr>
          <w:sz w:val="24"/>
          <w:highlight w:val="none"/>
        </w:rPr>
      </w:pPr>
      <w:r>
        <w:rPr>
          <w:sz w:val="24"/>
          <w:highlight w:val="none"/>
        </w:rPr>
        <w:t xml:space="preserve">6.6 </w:t>
      </w:r>
      <w:r>
        <w:rPr>
          <w:rFonts w:hint="eastAsia"/>
          <w:sz w:val="24"/>
          <w:highlight w:val="none"/>
        </w:rPr>
        <w:t>试剂耗材类产品无需安装调试的，到货开箱验收合格视为产品验收合格；仪器设备类产品需安装调试的，调试验收合格视为产品验收合格。但无论采取何种验收方式，均不免除乙方按照本合同约定应承担的质量保证责任。</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7、质量保证</w:t>
      </w:r>
    </w:p>
    <w:p>
      <w:pPr>
        <w:spacing w:line="360" w:lineRule="auto"/>
        <w:ind w:firstLine="480" w:firstLineChars="200"/>
        <w:rPr>
          <w:sz w:val="24"/>
          <w:highlight w:val="none"/>
        </w:rPr>
      </w:pPr>
      <w:r>
        <w:rPr>
          <w:rFonts w:hint="eastAsia"/>
          <w:sz w:val="24"/>
          <w:highlight w:val="none"/>
        </w:rPr>
        <w:t>除本合同另有约定外，本合同产品售后服务按厂家标准提供有关质量保证和售后服务的承诺执行，国家有规定的按国家规定执行。</w:t>
      </w:r>
    </w:p>
    <w:p>
      <w:pPr>
        <w:spacing w:line="360" w:lineRule="auto"/>
        <w:ind w:firstLine="480" w:firstLineChars="200"/>
        <w:rPr>
          <w:sz w:val="24"/>
          <w:highlight w:val="none"/>
        </w:rPr>
      </w:pPr>
      <w:r>
        <w:rPr>
          <w:rFonts w:hint="eastAsia"/>
          <w:sz w:val="24"/>
          <w:highlight w:val="none"/>
        </w:rPr>
        <w:t>乙方保证其向甲方提供的所有产品及服务不会侵犯任何第三方的知识产权。一旦甲方因此遭受到任何第三方的索赔、诉讼或任何权利请求，乙方负责应诉并赔偿甲方因此遭受的全部损失（包括但不限于诉讼费、保全费、律师费、公告费等）。甲方在条件允许的情况下，协助乙方处理纠纷，所发生的费用由乙方承担。如果甲方因此遭受损失的，乙方将对该损失予以补偿。</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8、违约责任</w:t>
      </w:r>
    </w:p>
    <w:p>
      <w:pPr>
        <w:spacing w:line="360" w:lineRule="auto"/>
        <w:ind w:firstLine="480" w:firstLineChars="200"/>
        <w:rPr>
          <w:sz w:val="24"/>
          <w:highlight w:val="none"/>
        </w:rPr>
      </w:pPr>
      <w:r>
        <w:rPr>
          <w:sz w:val="24"/>
          <w:highlight w:val="none"/>
        </w:rPr>
        <w:t>8.1</w:t>
      </w:r>
      <w:r>
        <w:rPr>
          <w:rFonts w:hint="eastAsia"/>
          <w:sz w:val="24"/>
          <w:highlight w:val="none"/>
        </w:rPr>
        <w:t>乙方逾期交货的，每日按照相应批次总额的</w:t>
      </w:r>
      <w:r>
        <w:rPr>
          <w:sz w:val="24"/>
          <w:highlight w:val="none"/>
          <w:u w:val="single"/>
        </w:rPr>
        <w:t>5</w:t>
      </w:r>
      <w:r>
        <w:rPr>
          <w:rFonts w:hint="eastAsia"/>
          <w:sz w:val="24"/>
          <w:highlight w:val="none"/>
        </w:rPr>
        <w:t>‰向甲方支付违约金；逾期超过</w:t>
      </w:r>
      <w:r>
        <w:rPr>
          <w:sz w:val="24"/>
          <w:highlight w:val="none"/>
          <w:u w:val="single"/>
        </w:rPr>
        <w:t>7</w:t>
      </w:r>
      <w:r>
        <w:rPr>
          <w:rFonts w:hint="eastAsia"/>
          <w:sz w:val="24"/>
          <w:highlight w:val="none"/>
        </w:rPr>
        <w:t>日的，甲方有权解除合同，并要求乙方一次性支付相应批次总额</w:t>
      </w:r>
      <w:r>
        <w:rPr>
          <w:sz w:val="24"/>
          <w:highlight w:val="none"/>
          <w:u w:val="single"/>
        </w:rPr>
        <w:t>10</w:t>
      </w:r>
      <w:r>
        <w:rPr>
          <w:sz w:val="24"/>
          <w:highlight w:val="none"/>
        </w:rPr>
        <w:t>%</w:t>
      </w:r>
      <w:r>
        <w:rPr>
          <w:rFonts w:hint="eastAsia"/>
          <w:sz w:val="24"/>
          <w:highlight w:val="none"/>
        </w:rPr>
        <w:t>的违约金。乙方部分交货、交货不合格的，均按照逾期交货处理。</w:t>
      </w:r>
    </w:p>
    <w:p>
      <w:pPr>
        <w:adjustRightInd/>
        <w:spacing w:line="360" w:lineRule="auto"/>
        <w:ind w:firstLine="480" w:firstLineChars="200"/>
        <w:textAlignment w:val="auto"/>
        <w:rPr>
          <w:sz w:val="24"/>
          <w:highlight w:val="none"/>
        </w:rPr>
      </w:pPr>
      <w:r>
        <w:rPr>
          <w:sz w:val="24"/>
          <w:highlight w:val="none"/>
        </w:rPr>
        <w:t xml:space="preserve">8.2 </w:t>
      </w:r>
      <w:r>
        <w:rPr>
          <w:rFonts w:hint="eastAsia"/>
          <w:sz w:val="24"/>
          <w:highlight w:val="none"/>
        </w:rPr>
        <w:t>乙方交付的产品经甲方验收不合格的，应根据甲方要求进行修理、更换或采取其他补救措施。累计次验收不合格的，</w:t>
      </w:r>
      <w:r>
        <w:rPr>
          <w:rFonts w:hint="eastAsia" w:ascii="宋体" w:hAnsi="宋体" w:cs="宋体"/>
          <w:sz w:val="24"/>
          <w:szCs w:val="24"/>
          <w:highlight w:val="none"/>
        </w:rPr>
        <w:t>或卖方延迟交货累计达到35天时，甲方有权向其他厂家采购同类设备，但高出的差额由乙方全部承担或者甲方有权解除合同退货，由此产生的费用（包括但不限于设备材料运输费、人工费等）全部由乙方承担</w:t>
      </w:r>
      <w:r>
        <w:rPr>
          <w:rFonts w:hint="eastAsia"/>
          <w:sz w:val="24"/>
          <w:highlight w:val="none"/>
        </w:rPr>
        <w:t>。</w:t>
      </w:r>
    </w:p>
    <w:p>
      <w:pPr>
        <w:spacing w:line="360" w:lineRule="auto"/>
        <w:rPr>
          <w:sz w:val="24"/>
          <w:highlight w:val="none"/>
        </w:rPr>
      </w:pPr>
      <w:r>
        <w:rPr>
          <w:sz w:val="24"/>
          <w:highlight w:val="none"/>
        </w:rPr>
        <w:t xml:space="preserve">   8.3 </w:t>
      </w:r>
      <w:r>
        <w:rPr>
          <w:rFonts w:hint="eastAsia"/>
          <w:sz w:val="24"/>
          <w:highlight w:val="none"/>
        </w:rPr>
        <w:t>甲方无故逾期付款的，按照银行同期贷款利率标准支付利息。</w:t>
      </w:r>
    </w:p>
    <w:p>
      <w:pPr>
        <w:spacing w:line="360" w:lineRule="auto"/>
        <w:ind w:firstLine="360" w:firstLineChars="150"/>
        <w:rPr>
          <w:sz w:val="24"/>
          <w:highlight w:val="none"/>
        </w:rPr>
      </w:pPr>
      <w:r>
        <w:rPr>
          <w:sz w:val="24"/>
          <w:highlight w:val="none"/>
        </w:rPr>
        <w:t xml:space="preserve">8.4 </w:t>
      </w:r>
      <w:r>
        <w:rPr>
          <w:rFonts w:hint="eastAsia"/>
          <w:sz w:val="24"/>
          <w:highlight w:val="none"/>
        </w:rPr>
        <w:t>一方的违约行为给对方造成的损失超过本合同约定的违约金数额的，超出部分，违约方应予以赔偿。</w:t>
      </w:r>
    </w:p>
    <w:p>
      <w:p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9、通知</w:t>
      </w:r>
    </w:p>
    <w:p>
      <w:pPr>
        <w:spacing w:line="360" w:lineRule="auto"/>
        <w:ind w:firstLine="480" w:firstLineChars="200"/>
        <w:rPr>
          <w:sz w:val="24"/>
          <w:highlight w:val="none"/>
        </w:rPr>
      </w:pPr>
      <w:r>
        <w:rPr>
          <w:rFonts w:hint="eastAsia"/>
          <w:sz w:val="24"/>
          <w:highlight w:val="none"/>
        </w:rPr>
        <w:t>双方重要文件往来应当以书面形式（含传真、电子邮件等）进行。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numPr>
          <w:ilvl w:val="255"/>
          <w:numId w:val="0"/>
        </w:numPr>
        <w:spacing w:line="360" w:lineRule="auto"/>
        <w:ind w:firstLine="480" w:firstLineChars="200"/>
        <w:rPr>
          <w:rFonts w:ascii="宋体" w:hAnsi="宋体" w:cs="宋体"/>
          <w:sz w:val="24"/>
          <w:szCs w:val="24"/>
          <w:highlight w:val="none"/>
        </w:rPr>
      </w:pPr>
      <w:r>
        <w:rPr>
          <w:rFonts w:hint="eastAsia" w:ascii="黑体" w:hAnsi="黑体" w:eastAsia="黑体" w:cs="黑体"/>
          <w:sz w:val="24"/>
          <w:szCs w:val="24"/>
          <w:highlight w:val="none"/>
        </w:rPr>
        <w:t>10、售后服务保证</w:t>
      </w:r>
    </w:p>
    <w:p>
      <w:pPr>
        <w:adjustRightInd/>
        <w:spacing w:line="360" w:lineRule="auto"/>
        <w:ind w:firstLine="480" w:firstLineChars="200"/>
        <w:textAlignment w:val="auto"/>
        <w:rPr>
          <w:rFonts w:ascii="宋体" w:hAnsi="宋体" w:cs="宋体"/>
          <w:sz w:val="24"/>
          <w:szCs w:val="24"/>
          <w:highlight w:val="none"/>
        </w:rPr>
      </w:pPr>
      <w:r>
        <w:rPr>
          <w:rFonts w:hint="eastAsia" w:ascii="宋体" w:hAnsi="宋体" w:cs="宋体"/>
          <w:sz w:val="24"/>
          <w:szCs w:val="24"/>
          <w:highlight w:val="none"/>
        </w:rPr>
        <w:t>10.1在质保期内，由于产品质量引起的问题，卖方将负责免费修理、更换，做到诚信经商。在产品质量出现问题时，卖方在接到买方通知后2小时内作出反应，48小时内派遣技术人员到达现场解决问题。因操作失误造成的损坏，乙方负责有偿维修或更换。</w:t>
      </w:r>
    </w:p>
    <w:p>
      <w:pPr>
        <w:numPr>
          <w:ilvl w:val="255"/>
          <w:numId w:val="0"/>
        </w:numPr>
        <w:spacing w:line="360" w:lineRule="auto"/>
        <w:ind w:firstLine="480" w:firstLineChars="200"/>
        <w:rPr>
          <w:rFonts w:ascii="宋体" w:hAnsi="宋体" w:cs="宋体"/>
          <w:b/>
          <w:sz w:val="24"/>
          <w:szCs w:val="24"/>
          <w:highlight w:val="none"/>
        </w:rPr>
      </w:pPr>
      <w:r>
        <w:rPr>
          <w:rFonts w:hint="eastAsia" w:ascii="宋体" w:hAnsi="宋体" w:cs="宋体"/>
          <w:sz w:val="24"/>
          <w:szCs w:val="24"/>
          <w:highlight w:val="none"/>
        </w:rPr>
        <w:t>10.2质保期过后需要维修或保养时卖方只收取材料的成本价格。</w:t>
      </w:r>
    </w:p>
    <w:p>
      <w:pPr>
        <w:numPr>
          <w:ilvl w:val="255"/>
          <w:numId w:val="0"/>
        </w:numPr>
        <w:spacing w:line="360" w:lineRule="auto"/>
        <w:ind w:firstLine="480" w:firstLineChars="200"/>
        <w:rPr>
          <w:rFonts w:ascii="黑体" w:hAnsi="黑体" w:eastAsia="黑体" w:cs="黑体"/>
          <w:sz w:val="24"/>
          <w:highlight w:val="none"/>
        </w:rPr>
      </w:pPr>
      <w:r>
        <w:rPr>
          <w:rFonts w:hint="eastAsia" w:ascii="黑体" w:hAnsi="黑体" w:eastAsia="黑体" w:cs="黑体"/>
          <w:sz w:val="24"/>
          <w:highlight w:val="none"/>
        </w:rPr>
        <w:t>11、合同期限</w:t>
      </w:r>
    </w:p>
    <w:p>
      <w:pPr>
        <w:spacing w:line="360" w:lineRule="auto"/>
        <w:ind w:firstLine="480" w:firstLineChars="200"/>
        <w:rPr>
          <w:sz w:val="24"/>
          <w:highlight w:val="none"/>
        </w:rPr>
      </w:pPr>
      <w:r>
        <w:rPr>
          <w:rFonts w:hint="eastAsia"/>
          <w:sz w:val="24"/>
          <w:highlight w:val="none"/>
        </w:rPr>
        <w:t>11.1自协议签订起，有效期</w:t>
      </w:r>
      <w:r>
        <w:rPr>
          <w:rFonts w:hint="eastAsia"/>
          <w:sz w:val="24"/>
          <w:highlight w:val="none"/>
          <w:u w:val="single"/>
        </w:rPr>
        <w:t xml:space="preserve">   叁    </w:t>
      </w:r>
      <w:r>
        <w:rPr>
          <w:rFonts w:hint="eastAsia"/>
          <w:sz w:val="24"/>
          <w:highlight w:val="none"/>
        </w:rPr>
        <w:t>年。每年甲方对乙方进行供应考核评分，考核不合格的，甲方有权终止合同，并免除甲方责任，因此带来的损失和后果由乙方承担，考核表见附件二。</w:t>
      </w:r>
    </w:p>
    <w:p>
      <w:pPr>
        <w:spacing w:line="360" w:lineRule="auto"/>
        <w:ind w:firstLine="480" w:firstLineChars="200"/>
        <w:rPr>
          <w:sz w:val="24"/>
          <w:highlight w:val="none"/>
        </w:rPr>
      </w:pPr>
      <w:r>
        <w:rPr>
          <w:rFonts w:hint="eastAsia"/>
          <w:sz w:val="24"/>
          <w:highlight w:val="none"/>
        </w:rPr>
        <w:t>11.2若一方需终止本协议的，需提前一个月以书面、电话或微信等形式告知另一方。</w:t>
      </w:r>
    </w:p>
    <w:p>
      <w:pPr>
        <w:spacing w:line="360" w:lineRule="auto"/>
        <w:ind w:firstLine="480" w:firstLineChars="200"/>
        <w:rPr>
          <w:sz w:val="24"/>
          <w:highlight w:val="none"/>
        </w:rPr>
      </w:pPr>
      <w:r>
        <w:rPr>
          <w:rFonts w:hint="eastAsia"/>
          <w:sz w:val="24"/>
          <w:highlight w:val="none"/>
        </w:rPr>
        <w:t>11.3若因不可抗力（包括但不限于自然灾害、政府行为、</w:t>
      </w:r>
      <w:r>
        <w:rPr>
          <w:sz w:val="24"/>
          <w:highlight w:val="none"/>
        </w:rPr>
        <w:t>社会异常事件</w:t>
      </w:r>
      <w:r>
        <w:rPr>
          <w:rFonts w:hint="eastAsia"/>
          <w:sz w:val="24"/>
          <w:highlight w:val="none"/>
        </w:rPr>
        <w:t>）导致本协议无法履行的，经双方友好沟通后，自动取消。</w:t>
      </w:r>
    </w:p>
    <w:p>
      <w:pPr>
        <w:numPr>
          <w:ilvl w:val="255"/>
          <w:numId w:val="0"/>
        </w:numPr>
        <w:spacing w:line="360" w:lineRule="auto"/>
        <w:ind w:firstLine="480" w:firstLineChars="200"/>
        <w:rPr>
          <w:sz w:val="24"/>
          <w:highlight w:val="none"/>
        </w:rPr>
      </w:pPr>
      <w:r>
        <w:rPr>
          <w:rFonts w:hint="eastAsia"/>
          <w:sz w:val="24"/>
          <w:highlight w:val="none"/>
        </w:rPr>
        <w:t>12、本合同一式陆份，经双方签字盖章后生效，甲乙双方各执叁份，具有同等效力。</w:t>
      </w:r>
    </w:p>
    <w:p>
      <w:pPr>
        <w:numPr>
          <w:ilvl w:val="255"/>
          <w:numId w:val="0"/>
        </w:numPr>
        <w:spacing w:line="360" w:lineRule="auto"/>
        <w:ind w:firstLine="480" w:firstLineChars="200"/>
        <w:rPr>
          <w:sz w:val="24"/>
          <w:highlight w:val="none"/>
        </w:rPr>
      </w:pPr>
    </w:p>
    <w:p>
      <w:pPr>
        <w:rPr>
          <w:sz w:val="24"/>
          <w:szCs w:val="24"/>
          <w:highlight w:val="none"/>
        </w:rPr>
      </w:pPr>
      <w:r>
        <w:rPr>
          <w:rFonts w:hint="eastAsia"/>
          <w:sz w:val="24"/>
          <w:szCs w:val="24"/>
          <w:highlight w:val="none"/>
        </w:rPr>
        <w:t>附件一：报价清单</w:t>
      </w:r>
    </w:p>
    <w:p>
      <w:pPr>
        <w:rPr>
          <w:sz w:val="24"/>
          <w:szCs w:val="24"/>
          <w:highlight w:val="none"/>
        </w:rPr>
      </w:pPr>
      <w:r>
        <w:rPr>
          <w:rFonts w:hint="eastAsia"/>
          <w:sz w:val="24"/>
          <w:szCs w:val="24"/>
          <w:highlight w:val="none"/>
        </w:rPr>
        <w:t>附件二：考核评分表</w:t>
      </w:r>
    </w:p>
    <w:p>
      <w:pPr>
        <w:pStyle w:val="2"/>
        <w:numPr>
          <w:ilvl w:val="255"/>
          <w:numId w:val="0"/>
        </w:numPr>
        <w:ind w:left="210"/>
        <w:rPr>
          <w:highlight w:val="none"/>
        </w:rPr>
      </w:pPr>
    </w:p>
    <w:p>
      <w:pPr>
        <w:rPr>
          <w:sz w:val="24"/>
          <w:highlight w:val="none"/>
        </w:rPr>
      </w:pPr>
      <w:r>
        <w:rPr>
          <w:rFonts w:hint="eastAsia"/>
          <w:sz w:val="24"/>
          <w:highlight w:val="none"/>
        </w:rPr>
        <w:t>（以下无正文，为签署页）</w:t>
      </w:r>
    </w:p>
    <w:p>
      <w:pPr>
        <w:pStyle w:val="2"/>
        <w:rPr>
          <w:highlight w:val="none"/>
        </w:rPr>
      </w:pPr>
    </w:p>
    <w:p>
      <w:pPr>
        <w:rPr>
          <w:sz w:val="24"/>
          <w:highlight w:val="none"/>
        </w:rPr>
        <w:sectPr>
          <w:type w:val="continuous"/>
          <w:pgSz w:w="11906" w:h="16838"/>
          <w:pgMar w:top="1440" w:right="1800" w:bottom="1440" w:left="1800" w:header="851" w:footer="992" w:gutter="0"/>
          <w:cols w:space="425" w:num="1"/>
          <w:docGrid w:type="lines" w:linePitch="312" w:charSpace="0"/>
        </w:sectPr>
      </w:pPr>
    </w:p>
    <w:p>
      <w:pPr>
        <w:spacing w:line="360" w:lineRule="auto"/>
        <w:ind w:left="1200" w:hanging="1200" w:hangingChars="500"/>
        <w:rPr>
          <w:sz w:val="24"/>
          <w:highlight w:val="none"/>
        </w:rPr>
      </w:pPr>
      <w:r>
        <w:rPr>
          <w:rFonts w:hint="eastAsia"/>
          <w:sz w:val="24"/>
          <w:highlight w:val="none"/>
        </w:rPr>
        <w:t>甲    方：福建省能源石化创新研究院有限责任公司</w:t>
      </w:r>
    </w:p>
    <w:p>
      <w:pPr>
        <w:spacing w:line="360" w:lineRule="auto"/>
        <w:ind w:left="1200" w:hanging="1200" w:hangingChars="500"/>
        <w:rPr>
          <w:sz w:val="24"/>
          <w:highlight w:val="none"/>
        </w:rPr>
      </w:pPr>
      <w:r>
        <w:rPr>
          <w:rFonts w:hint="eastAsia"/>
          <w:sz w:val="24"/>
          <w:highlight w:val="none"/>
        </w:rPr>
        <w:t>联系地址：</w:t>
      </w:r>
    </w:p>
    <w:p>
      <w:pPr>
        <w:spacing w:line="360" w:lineRule="auto"/>
        <w:rPr>
          <w:sz w:val="24"/>
          <w:highlight w:val="none"/>
        </w:rPr>
      </w:pPr>
      <w:r>
        <w:rPr>
          <w:rFonts w:hint="eastAsia"/>
          <w:sz w:val="24"/>
          <w:highlight w:val="none"/>
        </w:rPr>
        <w:t>法    人：</w:t>
      </w:r>
    </w:p>
    <w:p>
      <w:pPr>
        <w:spacing w:line="360" w:lineRule="auto"/>
        <w:rPr>
          <w:sz w:val="24"/>
          <w:highlight w:val="none"/>
        </w:rPr>
      </w:pPr>
      <w:r>
        <w:rPr>
          <w:rFonts w:hint="eastAsia"/>
          <w:sz w:val="24"/>
          <w:highlight w:val="none"/>
        </w:rPr>
        <w:t>委托代理人：</w:t>
      </w:r>
    </w:p>
    <w:p>
      <w:pPr>
        <w:spacing w:line="360" w:lineRule="auto"/>
        <w:ind w:left="1200" w:hanging="1200" w:hangingChars="500"/>
        <w:rPr>
          <w:sz w:val="24"/>
          <w:highlight w:val="none"/>
        </w:rPr>
      </w:pPr>
      <w:r>
        <w:rPr>
          <w:rFonts w:hint="eastAsia"/>
          <w:sz w:val="24"/>
          <w:highlight w:val="none"/>
        </w:rPr>
        <w:t>开户银行：</w:t>
      </w:r>
    </w:p>
    <w:p>
      <w:pPr>
        <w:spacing w:line="360" w:lineRule="auto"/>
        <w:rPr>
          <w:sz w:val="24"/>
          <w:highlight w:val="none"/>
        </w:rPr>
      </w:pPr>
      <w:r>
        <w:rPr>
          <w:rFonts w:hint="eastAsia"/>
          <w:sz w:val="24"/>
          <w:highlight w:val="none"/>
        </w:rPr>
        <w:t>账    号：</w:t>
      </w:r>
    </w:p>
    <w:p>
      <w:pPr>
        <w:spacing w:line="360" w:lineRule="auto"/>
        <w:rPr>
          <w:sz w:val="24"/>
          <w:highlight w:val="none"/>
        </w:rPr>
      </w:pPr>
    </w:p>
    <w:p>
      <w:pPr>
        <w:spacing w:line="360" w:lineRule="auto"/>
        <w:rPr>
          <w:sz w:val="24"/>
          <w:highlight w:val="none"/>
        </w:rPr>
      </w:pPr>
      <w:r>
        <w:rPr>
          <w:rFonts w:hint="eastAsia"/>
          <w:sz w:val="24"/>
          <w:highlight w:val="none"/>
        </w:rPr>
        <w:t>乙    方：</w:t>
      </w:r>
    </w:p>
    <w:p>
      <w:pPr>
        <w:spacing w:line="360" w:lineRule="auto"/>
        <w:rPr>
          <w:sz w:val="24"/>
          <w:highlight w:val="none"/>
        </w:rPr>
      </w:pPr>
      <w:r>
        <w:rPr>
          <w:rFonts w:hint="eastAsia"/>
          <w:sz w:val="24"/>
          <w:highlight w:val="none"/>
        </w:rPr>
        <w:t>联系地址：</w:t>
      </w:r>
    </w:p>
    <w:p>
      <w:pPr>
        <w:spacing w:line="360" w:lineRule="auto"/>
        <w:rPr>
          <w:sz w:val="24"/>
          <w:highlight w:val="none"/>
        </w:rPr>
      </w:pPr>
      <w:r>
        <w:rPr>
          <w:rFonts w:hint="eastAsia"/>
          <w:sz w:val="24"/>
          <w:highlight w:val="none"/>
        </w:rPr>
        <w:t>法    人：</w:t>
      </w:r>
    </w:p>
    <w:p>
      <w:pPr>
        <w:spacing w:line="360" w:lineRule="auto"/>
        <w:rPr>
          <w:sz w:val="24"/>
          <w:highlight w:val="none"/>
        </w:rPr>
      </w:pPr>
      <w:r>
        <w:rPr>
          <w:rFonts w:hint="eastAsia"/>
          <w:sz w:val="24"/>
          <w:highlight w:val="none"/>
        </w:rPr>
        <w:t>委托代理人：</w:t>
      </w:r>
    </w:p>
    <w:p>
      <w:pPr>
        <w:spacing w:line="360" w:lineRule="auto"/>
        <w:rPr>
          <w:sz w:val="24"/>
          <w:highlight w:val="none"/>
        </w:rPr>
      </w:pPr>
      <w:r>
        <w:rPr>
          <w:rFonts w:hint="eastAsia"/>
          <w:sz w:val="24"/>
          <w:highlight w:val="none"/>
        </w:rPr>
        <w:t>开户银行：</w:t>
      </w:r>
    </w:p>
    <w:p>
      <w:pPr>
        <w:spacing w:line="360" w:lineRule="auto"/>
        <w:rPr>
          <w:sz w:val="24"/>
          <w:highlight w:val="none"/>
        </w:rPr>
        <w:sectPr>
          <w:type w:val="continuous"/>
          <w:pgSz w:w="11906" w:h="16838"/>
          <w:pgMar w:top="1440" w:right="1800" w:bottom="1440" w:left="1800" w:header="851" w:footer="992" w:gutter="0"/>
          <w:cols w:space="425" w:num="1"/>
          <w:docGrid w:type="lines" w:linePitch="312" w:charSpace="0"/>
        </w:sectPr>
      </w:pPr>
      <w:r>
        <w:rPr>
          <w:rFonts w:hint="eastAsia"/>
          <w:sz w:val="24"/>
          <w:highlight w:val="none"/>
        </w:rPr>
        <w:t>账    号</w:t>
      </w:r>
    </w:p>
    <w:p>
      <w:pPr>
        <w:rPr>
          <w:sz w:val="24"/>
          <w:szCs w:val="24"/>
          <w:highlight w:val="none"/>
        </w:rPr>
      </w:pPr>
      <w:r>
        <w:rPr>
          <w:rFonts w:hint="eastAsia"/>
          <w:sz w:val="24"/>
          <w:szCs w:val="24"/>
          <w:highlight w:val="none"/>
        </w:rPr>
        <w:t>合同附件一：报价清单</w:t>
      </w:r>
    </w:p>
    <w:p>
      <w:pPr>
        <w:pStyle w:val="2"/>
        <w:rPr>
          <w:sz w:val="24"/>
          <w:szCs w:val="24"/>
          <w:highlight w:val="none"/>
        </w:rPr>
      </w:pPr>
    </w:p>
    <w:p>
      <w:pPr>
        <w:pStyle w:val="2"/>
        <w:rPr>
          <w:sz w:val="24"/>
          <w:szCs w:val="24"/>
          <w:highlight w:val="none"/>
        </w:rPr>
      </w:pPr>
    </w:p>
    <w:p>
      <w:pPr>
        <w:rPr>
          <w:sz w:val="24"/>
          <w:szCs w:val="24"/>
          <w:highlight w:val="none"/>
        </w:rPr>
      </w:pPr>
      <w:r>
        <w:rPr>
          <w:rFonts w:hint="eastAsia"/>
          <w:sz w:val="24"/>
          <w:szCs w:val="24"/>
          <w:highlight w:val="none"/>
        </w:rPr>
        <w:br w:type="page"/>
      </w:r>
    </w:p>
    <w:p>
      <w:pPr>
        <w:pStyle w:val="2"/>
        <w:rPr>
          <w:sz w:val="24"/>
          <w:szCs w:val="24"/>
          <w:highlight w:val="none"/>
        </w:rPr>
      </w:pPr>
      <w:r>
        <w:rPr>
          <w:rFonts w:hint="eastAsia"/>
          <w:sz w:val="24"/>
          <w:szCs w:val="24"/>
          <w:highlight w:val="none"/>
        </w:rPr>
        <w:t>合同附件二：考核评分表</w:t>
      </w:r>
    </w:p>
    <w:p>
      <w:pPr>
        <w:widowControl/>
        <w:spacing w:before="156" w:beforeLines="50" w:line="360" w:lineRule="exact"/>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28"/>
          <w:szCs w:val="28"/>
          <w:highlight w:val="none"/>
          <w:u w:val="single"/>
        </w:rPr>
        <w:t xml:space="preserve">  </w:t>
      </w:r>
      <w:r>
        <w:rPr>
          <w:rFonts w:hint="eastAsia" w:ascii="仿宋_GB2312" w:hAnsi="仿宋_GB2312" w:eastAsia="仿宋_GB2312" w:cs="仿宋_GB2312"/>
          <w:b/>
          <w:bCs/>
          <w:sz w:val="28"/>
          <w:szCs w:val="28"/>
          <w:highlight w:val="none"/>
        </w:rPr>
        <w:t>年度福建省能源石化创新研究院有限责任公司</w:t>
      </w:r>
    </w:p>
    <w:p>
      <w:pPr>
        <w:widowControl/>
        <w:spacing w:before="156" w:beforeLines="50" w:line="360" w:lineRule="exact"/>
        <w:jc w:val="center"/>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仪器设备及试剂耗材供应考核评分表</w:t>
      </w:r>
    </w:p>
    <w:tbl>
      <w:tblPr>
        <w:tblStyle w:val="49"/>
        <w:tblW w:w="92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1517"/>
        <w:gridCol w:w="866"/>
        <w:gridCol w:w="5315"/>
        <w:gridCol w:w="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40"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考核指标</w:t>
            </w: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考核内容</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分值</w:t>
            </w:r>
          </w:p>
        </w:tc>
        <w:tc>
          <w:tcPr>
            <w:tcW w:w="5315"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评分标准</w:t>
            </w:r>
          </w:p>
        </w:tc>
        <w:tc>
          <w:tcPr>
            <w:tcW w:w="78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740" w:type="dxa"/>
            <w:vMerge w:val="restart"/>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试剂耗材供应质量</w:t>
            </w:r>
          </w:p>
          <w:p>
            <w:pPr>
              <w:spacing w:line="350" w:lineRule="exact"/>
              <w:jc w:val="center"/>
              <w:rPr>
                <w:rFonts w:ascii="仿宋_GB2312" w:hAnsi="仿宋_GB2312" w:eastAsia="仿宋_GB2312" w:cs="仿宋_GB2312"/>
                <w:sz w:val="21"/>
                <w:szCs w:val="21"/>
                <w:highlight w:val="none"/>
              </w:rPr>
            </w:pP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产品质量</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ascii="仿宋_GB2312" w:hAnsi="仿宋_GB2312" w:eastAsia="仿宋_GB2312" w:cs="仿宋_GB2312"/>
                <w:sz w:val="21"/>
                <w:szCs w:val="21"/>
                <w:highlight w:val="none"/>
              </w:rPr>
              <w:t>40</w:t>
            </w:r>
          </w:p>
        </w:tc>
        <w:tc>
          <w:tcPr>
            <w:tcW w:w="5315" w:type="dxa"/>
            <w:vAlign w:val="center"/>
          </w:tcPr>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（1）质量不合格的现象：从未发生得</w:t>
            </w: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0分，每发生1次扣</w:t>
            </w: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分，扣完为止；</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（2）退货现象：从未发生得</w:t>
            </w: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0分，每发生1次扣</w:t>
            </w: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分，扣完为止。</w:t>
            </w:r>
          </w:p>
        </w:tc>
        <w:tc>
          <w:tcPr>
            <w:tcW w:w="786" w:type="dxa"/>
            <w:vAlign w:val="center"/>
          </w:tcPr>
          <w:p>
            <w:pPr>
              <w:spacing w:line="350" w:lineRule="exact"/>
              <w:jc w:val="center"/>
              <w:rPr>
                <w:rFonts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40" w:type="dxa"/>
            <w:vMerge w:val="continue"/>
            <w:vAlign w:val="center"/>
          </w:tcPr>
          <w:p>
            <w:pPr>
              <w:spacing w:line="350" w:lineRule="exact"/>
              <w:jc w:val="center"/>
              <w:rPr>
                <w:rFonts w:ascii="仿宋_GB2312" w:hAnsi="仿宋_GB2312" w:eastAsia="仿宋_GB2312" w:cs="仿宋_GB2312"/>
                <w:sz w:val="21"/>
                <w:szCs w:val="21"/>
                <w:highlight w:val="none"/>
              </w:rPr>
            </w:pP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产品交期</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20</w:t>
            </w:r>
          </w:p>
        </w:tc>
        <w:tc>
          <w:tcPr>
            <w:tcW w:w="5315" w:type="dxa"/>
            <w:vAlign w:val="center"/>
          </w:tcPr>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（1）交货及时从未发生拖延，得</w:t>
            </w:r>
            <w:r>
              <w:rPr>
                <w:rFonts w:ascii="仿宋_GB2312" w:hAnsi="仿宋_GB2312" w:eastAsia="仿宋_GB2312" w:cs="仿宋_GB2312"/>
                <w:sz w:val="21"/>
                <w:szCs w:val="21"/>
                <w:highlight w:val="none"/>
              </w:rPr>
              <w:t>20</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（2）交货比较及时偶尔发生拖延，得</w:t>
            </w:r>
            <w:r>
              <w:rPr>
                <w:rFonts w:ascii="仿宋_GB2312" w:hAnsi="仿宋_GB2312" w:eastAsia="仿宋_GB2312" w:cs="仿宋_GB2312"/>
                <w:sz w:val="21"/>
                <w:szCs w:val="21"/>
                <w:highlight w:val="none"/>
              </w:rPr>
              <w:t>15</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（3）交货时多次有拖延，得</w:t>
            </w:r>
            <w:r>
              <w:rPr>
                <w:rFonts w:ascii="仿宋_GB2312" w:hAnsi="仿宋_GB2312" w:eastAsia="仿宋_GB2312" w:cs="仿宋_GB2312"/>
                <w:sz w:val="21"/>
                <w:szCs w:val="21"/>
                <w:highlight w:val="none"/>
              </w:rPr>
              <w:t>10</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w:t>
            </w:r>
            <w:r>
              <w:rPr>
                <w:rFonts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rPr>
              <w:t>交货不及时经常拖延</w:t>
            </w:r>
            <w:r>
              <w:rPr>
                <w:rFonts w:ascii="仿宋_GB2312" w:hAnsi="仿宋_GB2312" w:eastAsia="仿宋_GB2312" w:cs="仿宋_GB2312"/>
                <w:sz w:val="21"/>
                <w:szCs w:val="21"/>
                <w:highlight w:val="none"/>
              </w:rPr>
              <w:t>,</w:t>
            </w:r>
            <w:r>
              <w:rPr>
                <w:rFonts w:hint="eastAsia" w:ascii="仿宋_GB2312" w:hAnsi="仿宋_GB2312" w:eastAsia="仿宋_GB2312" w:cs="仿宋_GB2312"/>
                <w:sz w:val="21"/>
                <w:szCs w:val="21"/>
                <w:highlight w:val="none"/>
              </w:rPr>
              <w:t>得0分。</w:t>
            </w:r>
          </w:p>
        </w:tc>
        <w:tc>
          <w:tcPr>
            <w:tcW w:w="786" w:type="dxa"/>
            <w:vAlign w:val="center"/>
          </w:tcPr>
          <w:p>
            <w:pPr>
              <w:spacing w:line="350" w:lineRule="exact"/>
              <w:jc w:val="center"/>
              <w:rPr>
                <w:rFonts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40" w:type="dxa"/>
            <w:vMerge w:val="continue"/>
            <w:vAlign w:val="center"/>
          </w:tcPr>
          <w:p>
            <w:pPr>
              <w:spacing w:line="350" w:lineRule="exact"/>
              <w:jc w:val="center"/>
              <w:rPr>
                <w:rFonts w:ascii="仿宋_GB2312" w:hAnsi="仿宋_GB2312" w:eastAsia="仿宋_GB2312" w:cs="仿宋_GB2312"/>
                <w:sz w:val="21"/>
                <w:szCs w:val="21"/>
                <w:highlight w:val="none"/>
              </w:rPr>
            </w:pP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运输方式</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10</w:t>
            </w:r>
          </w:p>
        </w:tc>
        <w:tc>
          <w:tcPr>
            <w:tcW w:w="5315" w:type="dxa"/>
            <w:vAlign w:val="center"/>
          </w:tcPr>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（1）在发运过程中都对货物进行了必要的保护措施，产品包装保护得当，得</w:t>
            </w:r>
            <w:r>
              <w:rPr>
                <w:rFonts w:ascii="仿宋_GB2312" w:hAnsi="仿宋_GB2312" w:eastAsia="仿宋_GB2312" w:cs="仿宋_GB2312"/>
                <w:sz w:val="21"/>
                <w:szCs w:val="21"/>
                <w:highlight w:val="none"/>
              </w:rPr>
              <w:t>5</w:t>
            </w:r>
            <w:r>
              <w:rPr>
                <w:rFonts w:hint="eastAsia" w:ascii="仿宋_GB2312" w:hAnsi="仿宋_GB2312" w:eastAsia="仿宋_GB2312" w:cs="仿宋_GB2312"/>
                <w:sz w:val="21"/>
                <w:szCs w:val="21"/>
                <w:highlight w:val="none"/>
              </w:rPr>
              <w:t>分，否则得0分；</w:t>
            </w:r>
            <w:r>
              <w:rPr>
                <w:rFonts w:ascii="仿宋_GB2312" w:hAnsi="仿宋_GB2312" w:eastAsia="仿宋_GB2312" w:cs="仿宋_GB2312"/>
                <w:sz w:val="21"/>
                <w:szCs w:val="21"/>
                <w:highlight w:val="none"/>
              </w:rPr>
              <w:t xml:space="preserve"> </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（2）能够根据订单需求灵活安排运输方式，得</w:t>
            </w:r>
            <w:r>
              <w:rPr>
                <w:rFonts w:ascii="仿宋_GB2312" w:hAnsi="仿宋_GB2312" w:eastAsia="仿宋_GB2312" w:cs="仿宋_GB2312"/>
                <w:sz w:val="21"/>
                <w:szCs w:val="21"/>
                <w:highlight w:val="none"/>
              </w:rPr>
              <w:t>5</w:t>
            </w:r>
            <w:r>
              <w:rPr>
                <w:rFonts w:hint="eastAsia" w:ascii="仿宋_GB2312" w:hAnsi="仿宋_GB2312" w:eastAsia="仿宋_GB2312" w:cs="仿宋_GB2312"/>
                <w:sz w:val="21"/>
                <w:szCs w:val="21"/>
                <w:highlight w:val="none"/>
              </w:rPr>
              <w:t>分-</w:t>
            </w:r>
            <w:r>
              <w:rPr>
                <w:rFonts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rPr>
              <w:t>分，不能灵活安排，得</w:t>
            </w: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分-0分。</w:t>
            </w:r>
          </w:p>
        </w:tc>
        <w:tc>
          <w:tcPr>
            <w:tcW w:w="786" w:type="dxa"/>
            <w:vAlign w:val="center"/>
          </w:tcPr>
          <w:p>
            <w:pPr>
              <w:spacing w:line="350" w:lineRule="exact"/>
              <w:jc w:val="center"/>
              <w:rPr>
                <w:rFonts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740" w:type="dxa"/>
            <w:vMerge w:val="continue"/>
            <w:vAlign w:val="center"/>
          </w:tcPr>
          <w:p>
            <w:pPr>
              <w:spacing w:line="350" w:lineRule="exact"/>
              <w:jc w:val="center"/>
              <w:rPr>
                <w:rFonts w:ascii="仿宋_GB2312" w:hAnsi="仿宋_GB2312" w:eastAsia="仿宋_GB2312" w:cs="仿宋_GB2312"/>
                <w:sz w:val="21"/>
                <w:szCs w:val="21"/>
                <w:highlight w:val="none"/>
              </w:rPr>
            </w:pP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订单交付规范</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w:t>
            </w:r>
            <w:r>
              <w:rPr>
                <w:rFonts w:ascii="仿宋_GB2312" w:hAnsi="仿宋_GB2312" w:eastAsia="仿宋_GB2312" w:cs="仿宋_GB2312"/>
                <w:sz w:val="21"/>
                <w:szCs w:val="21"/>
                <w:highlight w:val="none"/>
              </w:rPr>
              <w:t>0</w:t>
            </w:r>
          </w:p>
        </w:tc>
        <w:tc>
          <w:tcPr>
            <w:tcW w:w="5315" w:type="dxa"/>
            <w:vAlign w:val="center"/>
          </w:tcPr>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（1）产品配送管理规范，产品订单产地规格数量价格等信息清晰，交货核查与验收手续完整，根据评估，得10分-8分；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（2）产品订单交付欠规范，根据评估，得7分-5分；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（3）有线下配送与线上采购订单不一致现象，根据评估，得4分-1分；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（4）发现有配合采购者进行虚假采购或提供虚假配送单据现象，得0分。</w:t>
            </w:r>
          </w:p>
        </w:tc>
        <w:tc>
          <w:tcPr>
            <w:tcW w:w="786" w:type="dxa"/>
            <w:vMerge w:val="restart"/>
            <w:vAlign w:val="center"/>
          </w:tcPr>
          <w:p>
            <w:pPr>
              <w:spacing w:line="350" w:lineRule="exact"/>
              <w:jc w:val="center"/>
              <w:rPr>
                <w:rFonts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740" w:type="dxa"/>
            <w:vMerge w:val="continue"/>
            <w:vAlign w:val="center"/>
          </w:tcPr>
          <w:p>
            <w:pPr>
              <w:spacing w:line="350" w:lineRule="exact"/>
              <w:jc w:val="center"/>
              <w:rPr>
                <w:rFonts w:ascii="仿宋_GB2312" w:hAnsi="仿宋_GB2312" w:eastAsia="仿宋_GB2312" w:cs="仿宋_GB2312"/>
                <w:sz w:val="21"/>
                <w:szCs w:val="21"/>
                <w:highlight w:val="none"/>
              </w:rPr>
            </w:pP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紧急订单处理</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w:t>
            </w:r>
            <w:r>
              <w:rPr>
                <w:rFonts w:ascii="仿宋_GB2312" w:hAnsi="仿宋_GB2312" w:eastAsia="仿宋_GB2312" w:cs="仿宋_GB2312"/>
                <w:sz w:val="21"/>
                <w:szCs w:val="21"/>
                <w:highlight w:val="none"/>
              </w:rPr>
              <w:t>0</w:t>
            </w:r>
          </w:p>
        </w:tc>
        <w:tc>
          <w:tcPr>
            <w:tcW w:w="5315" w:type="dxa"/>
            <w:vAlign w:val="center"/>
          </w:tcPr>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（1）愿意承接紧急订单并完全满足我方要求，得1</w:t>
            </w:r>
            <w:r>
              <w:rPr>
                <w:rFonts w:ascii="仿宋_GB2312" w:hAnsi="仿宋_GB2312" w:eastAsia="仿宋_GB2312" w:cs="仿宋_GB2312"/>
                <w:sz w:val="21"/>
                <w:szCs w:val="21"/>
                <w:highlight w:val="none"/>
              </w:rPr>
              <w:t>0</w:t>
            </w:r>
            <w:r>
              <w:rPr>
                <w:rFonts w:hint="eastAsia" w:ascii="仿宋_GB2312" w:hAnsi="仿宋_GB2312" w:eastAsia="仿宋_GB2312" w:cs="仿宋_GB2312"/>
                <w:sz w:val="21"/>
                <w:szCs w:val="21"/>
                <w:highlight w:val="none"/>
              </w:rPr>
              <w:t>分</w:t>
            </w:r>
            <w:r>
              <w:rPr>
                <w:rFonts w:ascii="仿宋_GB2312" w:hAnsi="仿宋_GB2312" w:eastAsia="仿宋_GB2312" w:cs="仿宋_GB2312"/>
                <w:sz w:val="21"/>
                <w:szCs w:val="21"/>
                <w:highlight w:val="none"/>
              </w:rPr>
              <w:t>-9</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（2）愿意承接紧急订单并基本满足我方需求，得8分-</w:t>
            </w:r>
            <w:r>
              <w:rPr>
                <w:rFonts w:ascii="仿宋_GB2312" w:hAnsi="仿宋_GB2312" w:eastAsia="仿宋_GB2312" w:cs="仿宋_GB2312"/>
                <w:sz w:val="21"/>
                <w:szCs w:val="21"/>
                <w:highlight w:val="none"/>
              </w:rPr>
              <w:t>5</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（3）愿意承接紧急订单但难以满足我方需求，得4分-</w:t>
            </w:r>
            <w:r>
              <w:rPr>
                <w:rFonts w:ascii="仿宋_GB2312" w:hAnsi="仿宋_GB2312" w:eastAsia="仿宋_GB2312" w:cs="仿宋_GB2312"/>
                <w:sz w:val="21"/>
                <w:szCs w:val="21"/>
                <w:highlight w:val="none"/>
              </w:rPr>
              <w:t>3</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（4）不愿意承接紧急订单，得2分-</w:t>
            </w:r>
            <w:r>
              <w:rPr>
                <w:rFonts w:ascii="仿宋_GB2312" w:hAnsi="仿宋_GB2312" w:eastAsia="仿宋_GB2312" w:cs="仿宋_GB2312"/>
                <w:sz w:val="21"/>
                <w:szCs w:val="21"/>
                <w:highlight w:val="none"/>
              </w:rPr>
              <w:t>0</w:t>
            </w:r>
            <w:r>
              <w:rPr>
                <w:rFonts w:hint="eastAsia" w:ascii="仿宋_GB2312" w:hAnsi="仿宋_GB2312" w:eastAsia="仿宋_GB2312" w:cs="仿宋_GB2312"/>
                <w:sz w:val="21"/>
                <w:szCs w:val="21"/>
                <w:highlight w:val="none"/>
              </w:rPr>
              <w:t>分。</w:t>
            </w:r>
          </w:p>
        </w:tc>
        <w:tc>
          <w:tcPr>
            <w:tcW w:w="786" w:type="dxa"/>
            <w:vMerge w:val="continue"/>
            <w:vAlign w:val="center"/>
          </w:tcPr>
          <w:p>
            <w:pPr>
              <w:spacing w:line="350" w:lineRule="exact"/>
              <w:jc w:val="center"/>
              <w:rPr>
                <w:rFonts w:ascii="仿宋_GB2312" w:hAnsi="仿宋_GB2312" w:eastAsia="仿宋_GB2312" w:cs="仿宋_GB231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740" w:type="dxa"/>
            <w:vMerge w:val="continue"/>
            <w:vAlign w:val="center"/>
          </w:tcPr>
          <w:p>
            <w:pPr>
              <w:spacing w:line="350" w:lineRule="exact"/>
              <w:jc w:val="center"/>
              <w:rPr>
                <w:rFonts w:ascii="仿宋_GB2312" w:hAnsi="仿宋_GB2312" w:eastAsia="仿宋_GB2312" w:cs="仿宋_GB2312"/>
                <w:sz w:val="21"/>
                <w:szCs w:val="21"/>
                <w:highlight w:val="none"/>
              </w:rPr>
            </w:pPr>
          </w:p>
        </w:tc>
        <w:tc>
          <w:tcPr>
            <w:tcW w:w="1517"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售后服务</w:t>
            </w:r>
          </w:p>
        </w:tc>
        <w:tc>
          <w:tcPr>
            <w:tcW w:w="866" w:type="dxa"/>
            <w:vAlign w:val="center"/>
          </w:tcPr>
          <w:p>
            <w:pPr>
              <w:spacing w:line="350" w:lineRule="exact"/>
              <w:jc w:val="center"/>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w:t>
            </w:r>
            <w:r>
              <w:rPr>
                <w:rFonts w:ascii="仿宋_GB2312" w:hAnsi="仿宋_GB2312" w:eastAsia="仿宋_GB2312" w:cs="仿宋_GB2312"/>
                <w:sz w:val="21"/>
                <w:szCs w:val="21"/>
                <w:highlight w:val="none"/>
              </w:rPr>
              <w:t>0</w:t>
            </w:r>
          </w:p>
        </w:tc>
        <w:tc>
          <w:tcPr>
            <w:tcW w:w="5315" w:type="dxa"/>
            <w:vAlign w:val="center"/>
          </w:tcPr>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（1）售后服务及时，得</w:t>
            </w:r>
            <w:r>
              <w:rPr>
                <w:rFonts w:ascii="仿宋_GB2312" w:hAnsi="仿宋_GB2312" w:eastAsia="仿宋_GB2312" w:cs="仿宋_GB2312"/>
                <w:sz w:val="21"/>
                <w:szCs w:val="21"/>
                <w:highlight w:val="none"/>
              </w:rPr>
              <w:t>5</w:t>
            </w:r>
            <w:r>
              <w:rPr>
                <w:rFonts w:hint="eastAsia" w:ascii="仿宋_GB2312" w:hAnsi="仿宋_GB2312" w:eastAsia="仿宋_GB2312" w:cs="仿宋_GB2312"/>
                <w:sz w:val="21"/>
                <w:szCs w:val="21"/>
                <w:highlight w:val="none"/>
              </w:rPr>
              <w:t>分，不及时，根据评估，得</w:t>
            </w:r>
            <w:r>
              <w:rPr>
                <w:rFonts w:ascii="仿宋_GB2312" w:hAnsi="仿宋_GB2312" w:eastAsia="仿宋_GB2312" w:cs="仿宋_GB2312"/>
                <w:sz w:val="21"/>
                <w:szCs w:val="21"/>
                <w:highlight w:val="none"/>
              </w:rPr>
              <w:t>2</w:t>
            </w:r>
            <w:r>
              <w:rPr>
                <w:rFonts w:hint="eastAsia" w:ascii="仿宋_GB2312" w:hAnsi="仿宋_GB2312" w:eastAsia="仿宋_GB2312" w:cs="仿宋_GB2312"/>
                <w:sz w:val="21"/>
                <w:szCs w:val="21"/>
                <w:highlight w:val="none"/>
              </w:rPr>
              <w:t>分</w:t>
            </w:r>
            <w:r>
              <w:rPr>
                <w:rFonts w:ascii="仿宋_GB2312" w:hAnsi="仿宋_GB2312" w:eastAsia="仿宋_GB2312" w:cs="仿宋_GB2312"/>
                <w:sz w:val="21"/>
                <w:szCs w:val="21"/>
                <w:highlight w:val="none"/>
              </w:rPr>
              <w:t>-0</w:t>
            </w:r>
            <w:r>
              <w:rPr>
                <w:rFonts w:hint="eastAsia" w:ascii="仿宋_GB2312" w:hAnsi="仿宋_GB2312" w:eastAsia="仿宋_GB2312" w:cs="仿宋_GB2312"/>
                <w:sz w:val="21"/>
                <w:szCs w:val="21"/>
                <w:highlight w:val="none"/>
              </w:rPr>
              <w:t>分；</w:t>
            </w:r>
          </w:p>
          <w:p>
            <w:pPr>
              <w:spacing w:line="350" w:lineRule="exact"/>
              <w:jc w:val="left"/>
              <w:rPr>
                <w:rFonts w:ascii="仿宋_GB2312" w:hAnsi="仿宋_GB2312" w:eastAsia="仿宋_GB2312" w:cs="仿宋_GB2312"/>
                <w:sz w:val="21"/>
                <w:szCs w:val="21"/>
                <w:highlight w:val="none"/>
              </w:rPr>
            </w:pPr>
            <w:r>
              <w:rPr>
                <w:rFonts w:hint="eastAsia" w:ascii="仿宋_GB2312" w:hAnsi="仿宋_GB2312" w:eastAsia="仿宋_GB2312" w:cs="仿宋_GB2312"/>
                <w:sz w:val="21"/>
                <w:szCs w:val="21"/>
                <w:highlight w:val="none"/>
              </w:rPr>
              <w:t>（2）产品出现问题能在规定时间内处理，得5分，否则得0分。</w:t>
            </w:r>
          </w:p>
        </w:tc>
        <w:tc>
          <w:tcPr>
            <w:tcW w:w="786" w:type="dxa"/>
            <w:vAlign w:val="center"/>
          </w:tcPr>
          <w:p>
            <w:pPr>
              <w:spacing w:line="350" w:lineRule="exact"/>
              <w:jc w:val="center"/>
              <w:rPr>
                <w:rFonts w:ascii="仿宋_GB2312" w:hAnsi="仿宋_GB2312" w:eastAsia="仿宋_GB2312" w:cs="仿宋_GB2312"/>
                <w:sz w:val="21"/>
                <w:szCs w:val="21"/>
                <w:highlight w:val="none"/>
              </w:rPr>
            </w:pPr>
          </w:p>
        </w:tc>
      </w:tr>
    </w:tbl>
    <w:p>
      <w:pPr>
        <w:snapToGrid w:val="0"/>
        <w:ind w:firstLine="281" w:firstLineChars="100"/>
        <w:rPr>
          <w:sz w:val="24"/>
          <w:szCs w:val="24"/>
          <w:highlight w:val="none"/>
        </w:rPr>
      </w:pPr>
      <w:r>
        <w:rPr>
          <w:rFonts w:hint="eastAsia" w:ascii="仿宋_GB2312" w:hAnsi="仿宋_GB2312" w:eastAsia="仿宋_GB2312" w:cs="仿宋_GB2312"/>
          <w:b/>
          <w:bCs/>
          <w:sz w:val="28"/>
          <w:szCs w:val="28"/>
          <w:highlight w:val="none"/>
        </w:rPr>
        <w:t>备注：考核得分小于</w:t>
      </w:r>
      <w:r>
        <w:rPr>
          <w:rFonts w:ascii="仿宋_GB2312" w:hAnsi="仿宋_GB2312" w:eastAsia="仿宋_GB2312" w:cs="仿宋_GB2312"/>
          <w:b/>
          <w:bCs/>
          <w:sz w:val="28"/>
          <w:szCs w:val="28"/>
          <w:highlight w:val="none"/>
        </w:rPr>
        <w:t>80</w:t>
      </w:r>
      <w:r>
        <w:rPr>
          <w:rFonts w:hint="eastAsia" w:ascii="仿宋_GB2312" w:hAnsi="仿宋_GB2312" w:eastAsia="仿宋_GB2312" w:cs="仿宋_GB2312"/>
          <w:b/>
          <w:bCs/>
          <w:sz w:val="28"/>
          <w:szCs w:val="28"/>
          <w:highlight w:val="none"/>
        </w:rPr>
        <w:t>分不合格</w:t>
      </w:r>
    </w:p>
    <w:p>
      <w:pPr>
        <w:snapToGrid w:val="0"/>
        <w:spacing w:line="360" w:lineRule="auto"/>
        <w:ind w:firstLine="560" w:firstLineChars="200"/>
        <w:rPr>
          <w:rFonts w:ascii="仿宋_GB2312" w:hAnsi="仿宋_GB2312" w:eastAsia="仿宋_GB2312" w:cs="仿宋_GB2312"/>
          <w:sz w:val="28"/>
          <w:szCs w:val="28"/>
          <w:highlight w:val="none"/>
        </w:rPr>
      </w:pPr>
    </w:p>
    <w:p>
      <w:pPr>
        <w:snapToGrid w:val="0"/>
        <w:spacing w:line="360" w:lineRule="auto"/>
        <w:ind w:firstLine="560" w:firstLineChars="200"/>
        <w:rPr>
          <w:rFonts w:ascii="仿宋_GB2312" w:hAnsi="仿宋_GB2312" w:eastAsia="仿宋_GB2312" w:cs="仿宋_GB2312"/>
          <w:sz w:val="28"/>
          <w:szCs w:val="28"/>
          <w:highlight w:val="none"/>
        </w:rPr>
        <w:sectPr>
          <w:footerReference r:id="rId5" w:type="default"/>
          <w:pgSz w:w="11906" w:h="16838"/>
          <w:pgMar w:top="1440" w:right="1083" w:bottom="1440" w:left="1083" w:header="851" w:footer="992" w:gutter="0"/>
          <w:cols w:space="720" w:num="1"/>
          <w:docGrid w:type="lines" w:linePitch="312" w:charSpace="0"/>
        </w:sectPr>
      </w:pPr>
    </w:p>
    <w:p>
      <w:pPr>
        <w:widowControl/>
        <w:adjustRightInd/>
        <w:spacing w:line="560" w:lineRule="exact"/>
        <w:jc w:val="left"/>
        <w:textAlignment w:val="auto"/>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附件五：参选文件</w:t>
      </w:r>
    </w:p>
    <w:p>
      <w:pPr>
        <w:spacing w:line="560" w:lineRule="exact"/>
        <w:jc w:val="center"/>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参选文件</w:t>
      </w:r>
    </w:p>
    <w:p>
      <w:pPr>
        <w:pStyle w:val="2"/>
        <w:numPr>
          <w:ilvl w:val="0"/>
          <w:numId w:val="2"/>
        </w:numPr>
        <w:spacing w:line="560" w:lineRule="exact"/>
        <w:ind w:firstLine="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报价函</w:t>
      </w:r>
    </w:p>
    <w:p>
      <w:pPr>
        <w:pStyle w:val="2"/>
        <w:spacing w:line="560" w:lineRule="exact"/>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《报价函》格式见附件一</w:t>
      </w:r>
    </w:p>
    <w:p>
      <w:pPr>
        <w:numPr>
          <w:ilvl w:val="0"/>
          <w:numId w:val="2"/>
        </w:numPr>
        <w:tabs>
          <w:tab w:val="left" w:pos="-105"/>
        </w:tabs>
        <w:spacing w:line="560" w:lineRule="exact"/>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资格证明文件。须严格按</w:t>
      </w:r>
      <w:r>
        <w:rPr>
          <w:rFonts w:hint="eastAsia" w:ascii="仿宋_GB2312" w:hAnsi="仿宋_GB2312" w:eastAsia="仿宋_GB2312" w:cs="仿宋_GB2312"/>
          <w:b/>
          <w:bCs/>
          <w:sz w:val="28"/>
          <w:szCs w:val="28"/>
          <w:highlight w:val="none"/>
        </w:rPr>
        <w:t>参选人资格要求</w:t>
      </w:r>
      <w:r>
        <w:rPr>
          <w:rFonts w:hint="eastAsia" w:ascii="仿宋_GB2312" w:hAnsi="仿宋_GB2312" w:eastAsia="仿宋_GB2312" w:cs="仿宋_GB2312"/>
          <w:sz w:val="28"/>
          <w:szCs w:val="28"/>
          <w:highlight w:val="none"/>
        </w:rPr>
        <w:t>所需材料详尽提供</w:t>
      </w:r>
    </w:p>
    <w:p>
      <w:pPr>
        <w:pStyle w:val="75"/>
        <w:tabs>
          <w:tab w:val="left" w:pos="-105"/>
        </w:tabs>
        <w:spacing w:line="5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《法人授权书》见附件二</w:t>
      </w:r>
    </w:p>
    <w:p>
      <w:pPr>
        <w:pStyle w:val="75"/>
        <w:tabs>
          <w:tab w:val="left" w:pos="-105"/>
        </w:tabs>
        <w:spacing w:line="5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《承诺书》见附件三</w:t>
      </w:r>
    </w:p>
    <w:p>
      <w:pPr>
        <w:pStyle w:val="75"/>
        <w:tabs>
          <w:tab w:val="left" w:pos="-105"/>
        </w:tabs>
        <w:spacing w:line="560" w:lineRule="exact"/>
        <w:ind w:firstLine="56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其它参选人资格证明材料</w:t>
      </w:r>
    </w:p>
    <w:p>
      <w:pPr>
        <w:pStyle w:val="2"/>
        <w:numPr>
          <w:ilvl w:val="0"/>
          <w:numId w:val="2"/>
        </w:numPr>
        <w:spacing w:line="560" w:lineRule="exact"/>
        <w:ind w:firstLine="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评分办法所需的描述和证明材料（按顺序提供）</w:t>
      </w:r>
    </w:p>
    <w:p>
      <w:pPr>
        <w:pStyle w:val="2"/>
        <w:numPr>
          <w:ilvl w:val="255"/>
          <w:numId w:val="0"/>
        </w:numPr>
        <w:spacing w:line="560" w:lineRule="exact"/>
        <w:ind w:firstLine="210"/>
        <w:rPr>
          <w:rFonts w:ascii="仿宋_GB2312" w:hAnsi="仿宋_GB2312" w:eastAsia="仿宋_GB2312" w:cs="仿宋_GB2312"/>
          <w:sz w:val="28"/>
          <w:szCs w:val="28"/>
          <w:highlight w:val="none"/>
        </w:rPr>
      </w:pPr>
    </w:p>
    <w:p>
      <w:pPr>
        <w:pStyle w:val="2"/>
        <w:numPr>
          <w:ilvl w:val="255"/>
          <w:numId w:val="0"/>
        </w:numPr>
        <w:spacing w:line="560" w:lineRule="exact"/>
        <w:ind w:firstLine="210"/>
        <w:rPr>
          <w:rFonts w:ascii="仿宋_GB2312" w:hAnsi="仿宋_GB2312" w:eastAsia="仿宋_GB2312" w:cs="仿宋_GB2312"/>
          <w:sz w:val="28"/>
          <w:szCs w:val="28"/>
          <w:highlight w:val="none"/>
        </w:rPr>
      </w:pPr>
    </w:p>
    <w:p>
      <w:pPr>
        <w:widowControl/>
        <w:numPr>
          <w:ilvl w:val="255"/>
          <w:numId w:val="0"/>
        </w:numPr>
        <w:tabs>
          <w:tab w:val="left" w:pos="1080"/>
        </w:tabs>
        <w:spacing w:line="560" w:lineRule="exact"/>
        <w:ind w:firstLine="0"/>
        <w:jc w:val="left"/>
        <w:outlineLvl w:val="0"/>
        <w:rPr>
          <w:rFonts w:ascii="仿宋_GB2312" w:hAnsi="仿宋_GB2312" w:eastAsia="仿宋_GB2312" w:cs="仿宋_GB2312"/>
          <w:b/>
          <w:color w:val="000000"/>
          <w:sz w:val="32"/>
          <w:szCs w:val="32"/>
          <w:highlight w:val="none"/>
        </w:rPr>
        <w:sectPr>
          <w:headerReference r:id="rId6" w:type="default"/>
          <w:footerReference r:id="rId7" w:type="default"/>
          <w:footerReference r:id="rId8" w:type="even"/>
          <w:pgSz w:w="11906" w:h="16838"/>
          <w:pgMar w:top="1134" w:right="1134" w:bottom="1134" w:left="1418" w:header="851" w:footer="992" w:gutter="0"/>
          <w:pgNumType w:start="1"/>
          <w:cols w:space="720" w:num="1"/>
          <w:docGrid w:type="lines" w:linePitch="312" w:charSpace="0"/>
        </w:sectPr>
      </w:pPr>
    </w:p>
    <w:p>
      <w:pPr>
        <w:widowControl/>
        <w:numPr>
          <w:ilvl w:val="255"/>
          <w:numId w:val="0"/>
        </w:numPr>
        <w:spacing w:line="560" w:lineRule="exact"/>
        <w:ind w:firstLine="0"/>
        <w:jc w:val="left"/>
        <w:outlineLvl w:val="0"/>
        <w:rPr>
          <w:rFonts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附件六：技术需求</w:t>
      </w:r>
    </w:p>
    <w:p>
      <w:pPr>
        <w:spacing w:line="312" w:lineRule="auto"/>
        <w:ind w:left="-1296" w:leftChars="-648" w:firstLine="1359" w:firstLineChars="188"/>
        <w:jc w:val="center"/>
        <w:rPr>
          <w:rFonts w:hAnsi="宋体" w:cs="Arial"/>
          <w:b/>
          <w:sz w:val="72"/>
          <w:highlight w:val="none"/>
        </w:rPr>
      </w:pPr>
    </w:p>
    <w:p>
      <w:pPr>
        <w:spacing w:line="312" w:lineRule="auto"/>
        <w:jc w:val="center"/>
        <w:rPr>
          <w:rFonts w:hAnsi="宋体" w:cs="Arial"/>
          <w:b/>
          <w:sz w:val="44"/>
          <w:szCs w:val="44"/>
          <w:highlight w:val="none"/>
        </w:rPr>
      </w:pPr>
      <w:r>
        <w:rPr>
          <w:rFonts w:hint="eastAsia" w:hAnsi="宋体" w:cs="Arial"/>
          <w:b/>
          <w:sz w:val="44"/>
          <w:szCs w:val="44"/>
          <w:highlight w:val="none"/>
        </w:rPr>
        <w:t>福建省能源石化创新研究院有限责任公司</w:t>
      </w:r>
    </w:p>
    <w:p>
      <w:pPr>
        <w:spacing w:line="312" w:lineRule="auto"/>
        <w:jc w:val="center"/>
        <w:rPr>
          <w:rFonts w:hAnsi="宋体" w:cs="Arial"/>
          <w:b/>
          <w:sz w:val="44"/>
          <w:szCs w:val="44"/>
          <w:highlight w:val="none"/>
        </w:rPr>
      </w:pPr>
      <w:r>
        <w:rPr>
          <w:rFonts w:hint="eastAsia" w:hAnsi="宋体" w:cs="Arial"/>
          <w:b/>
          <w:sz w:val="44"/>
          <w:szCs w:val="44"/>
          <w:highlight w:val="none"/>
        </w:rPr>
        <w:t>生物实验室基础仪器设备及试剂耗材</w:t>
      </w:r>
    </w:p>
    <w:p>
      <w:pPr>
        <w:spacing w:line="312" w:lineRule="auto"/>
        <w:jc w:val="center"/>
        <w:rPr>
          <w:rFonts w:hAnsi="宋体" w:cs="Arial"/>
          <w:b/>
          <w:sz w:val="44"/>
          <w:szCs w:val="44"/>
          <w:highlight w:val="none"/>
        </w:rPr>
      </w:pPr>
      <w:r>
        <w:rPr>
          <w:rFonts w:hint="eastAsia" w:hAnsi="宋体" w:cs="Arial"/>
          <w:b/>
          <w:sz w:val="44"/>
          <w:szCs w:val="44"/>
          <w:highlight w:val="none"/>
        </w:rPr>
        <w:t>采购项目</w:t>
      </w:r>
    </w:p>
    <w:p>
      <w:pPr>
        <w:jc w:val="center"/>
        <w:rPr>
          <w:rFonts w:hAnsi="宋体" w:cs="Arial"/>
          <w:b/>
          <w:sz w:val="48"/>
          <w:szCs w:val="48"/>
          <w:highlight w:val="none"/>
        </w:rPr>
      </w:pPr>
    </w:p>
    <w:p>
      <w:pPr>
        <w:jc w:val="center"/>
        <w:rPr>
          <w:rFonts w:hAnsi="宋体" w:cs="Arial"/>
          <w:b/>
          <w:sz w:val="48"/>
          <w:szCs w:val="48"/>
          <w:highlight w:val="none"/>
        </w:rPr>
      </w:pPr>
    </w:p>
    <w:p>
      <w:pPr>
        <w:jc w:val="center"/>
        <w:rPr>
          <w:rFonts w:hAnsi="新宋体" w:eastAsia="新宋体"/>
          <w:b/>
          <w:sz w:val="44"/>
          <w:highlight w:val="none"/>
        </w:rPr>
      </w:pPr>
    </w:p>
    <w:p>
      <w:pPr>
        <w:jc w:val="center"/>
        <w:rPr>
          <w:rFonts w:hAnsi="新宋体" w:eastAsia="新宋体"/>
          <w:b/>
          <w:sz w:val="44"/>
          <w:highlight w:val="none"/>
        </w:rPr>
      </w:pPr>
    </w:p>
    <w:p>
      <w:pPr>
        <w:jc w:val="center"/>
        <w:rPr>
          <w:rFonts w:eastAsia="新宋体"/>
          <w:b/>
          <w:sz w:val="36"/>
          <w:highlight w:val="none"/>
        </w:rPr>
      </w:pPr>
      <w:r>
        <w:rPr>
          <w:rFonts w:hint="eastAsia" w:hAnsi="新宋体" w:eastAsia="新宋体"/>
          <w:b/>
          <w:sz w:val="44"/>
          <w:highlight w:val="none"/>
        </w:rPr>
        <w:t>技术文件</w:t>
      </w:r>
    </w:p>
    <w:p>
      <w:pPr>
        <w:spacing w:line="360" w:lineRule="auto"/>
        <w:ind w:left="2982" w:leftChars="1100" w:hanging="782" w:hangingChars="177"/>
        <w:rPr>
          <w:rFonts w:hAnsi="宋体" w:cs="Arial"/>
          <w:b/>
          <w:sz w:val="44"/>
          <w:szCs w:val="44"/>
          <w:highlight w:val="none"/>
          <w:lang w:val="en-GB"/>
        </w:rPr>
      </w:pPr>
    </w:p>
    <w:p>
      <w:pPr>
        <w:jc w:val="center"/>
        <w:rPr>
          <w:rFonts w:ascii="仿宋_GB2312" w:eastAsia="仿宋_GB2312" w:cs="Arial"/>
          <w:bCs/>
          <w:sz w:val="32"/>
          <w:szCs w:val="32"/>
          <w:highlight w:val="none"/>
        </w:rPr>
      </w:pPr>
    </w:p>
    <w:p>
      <w:pPr>
        <w:pStyle w:val="2"/>
        <w:jc w:val="center"/>
        <w:rPr>
          <w:rFonts w:ascii="仿宋_GB2312" w:eastAsia="仿宋_GB2312" w:cs="Arial"/>
          <w:b/>
          <w:bCs/>
          <w:sz w:val="32"/>
          <w:szCs w:val="32"/>
          <w:highlight w:val="none"/>
          <w:lang w:val="en-GB"/>
        </w:rPr>
      </w:pPr>
    </w:p>
    <w:p>
      <w:pPr>
        <w:jc w:val="both"/>
        <w:rPr>
          <w:rFonts w:ascii="仿宋_GB2312" w:eastAsia="仿宋_GB2312" w:cs="Arial"/>
          <w:b/>
          <w:bCs/>
          <w:sz w:val="32"/>
          <w:szCs w:val="32"/>
          <w:highlight w:val="none"/>
          <w:lang w:val="en-GB"/>
        </w:rPr>
      </w:pPr>
    </w:p>
    <w:p>
      <w:pPr>
        <w:jc w:val="center"/>
        <w:rPr>
          <w:rFonts w:ascii="仿宋_GB2312" w:eastAsia="仿宋_GB2312" w:cs="Arial"/>
          <w:b/>
          <w:bCs/>
          <w:sz w:val="32"/>
          <w:szCs w:val="32"/>
          <w:highlight w:val="none"/>
          <w:lang w:val="en-GB"/>
        </w:rPr>
      </w:pPr>
    </w:p>
    <w:p>
      <w:pPr>
        <w:jc w:val="center"/>
        <w:rPr>
          <w:rFonts w:ascii="仿宋_GB2312" w:eastAsia="仿宋_GB2312" w:cs="Arial"/>
          <w:b/>
          <w:bCs/>
          <w:sz w:val="32"/>
          <w:szCs w:val="32"/>
          <w:highlight w:val="none"/>
          <w:lang w:val="en-GB"/>
        </w:rPr>
      </w:pPr>
    </w:p>
    <w:p>
      <w:pPr>
        <w:jc w:val="both"/>
        <w:rPr>
          <w:b/>
          <w:sz w:val="30"/>
          <w:highlight w:val="none"/>
        </w:rPr>
      </w:pPr>
    </w:p>
    <w:p>
      <w:pPr>
        <w:spacing w:line="360" w:lineRule="auto"/>
        <w:jc w:val="center"/>
        <w:rPr>
          <w:rFonts w:ascii="宋体" w:hAnsi="宋体"/>
          <w:b/>
          <w:sz w:val="30"/>
          <w:szCs w:val="32"/>
          <w:highlight w:val="none"/>
        </w:rPr>
      </w:pPr>
      <w:r>
        <w:rPr>
          <w:rFonts w:hint="eastAsia" w:ascii="仿宋_GB2312" w:eastAsia="仿宋_GB2312" w:cs="Arial"/>
          <w:b/>
          <w:bCs/>
          <w:sz w:val="32"/>
          <w:szCs w:val="32"/>
          <w:highlight w:val="none"/>
        </w:rPr>
        <w:t>二零二四年九月</w:t>
      </w:r>
    </w:p>
    <w:p>
      <w:pPr>
        <w:spacing w:line="360" w:lineRule="auto"/>
        <w:rPr>
          <w:bCs/>
          <w:sz w:val="28"/>
          <w:szCs w:val="28"/>
          <w:highlight w:val="none"/>
        </w:rPr>
        <w:sectPr>
          <w:footerReference r:id="rId9" w:type="default"/>
          <w:pgSz w:w="11906" w:h="16838"/>
          <w:pgMar w:top="1134" w:right="1134" w:bottom="1134" w:left="1418" w:header="851" w:footer="992" w:gutter="0"/>
          <w:pgNumType w:start="1"/>
          <w:cols w:space="720" w:num="1"/>
          <w:docGrid w:type="lines" w:linePitch="312" w:charSpace="0"/>
        </w:sectPr>
      </w:pPr>
    </w:p>
    <w:p>
      <w:pPr>
        <w:pStyle w:val="46"/>
        <w:rPr>
          <w:rFonts w:ascii="Times New Roman" w:hAnsi="Times New Roman"/>
          <w:highlight w:val="none"/>
        </w:rPr>
      </w:pPr>
      <w:bookmarkStart w:id="0" w:name="_Toc414000011"/>
      <w:bookmarkStart w:id="1" w:name="_Toc25857"/>
      <w:r>
        <w:rPr>
          <w:rFonts w:ascii="Times New Roman" w:hAnsi="宋体"/>
          <w:highlight w:val="none"/>
        </w:rPr>
        <w:t>第一章</w:t>
      </w:r>
      <w:r>
        <w:rPr>
          <w:rFonts w:ascii="Times New Roman" w:hAnsi="Times New Roman"/>
          <w:highlight w:val="none"/>
        </w:rPr>
        <w:t xml:space="preserve"> </w:t>
      </w:r>
      <w:r>
        <w:rPr>
          <w:rFonts w:ascii="Times New Roman" w:hAnsi="宋体"/>
          <w:highlight w:val="none"/>
        </w:rPr>
        <w:t>项目概述</w:t>
      </w:r>
      <w:bookmarkEnd w:id="0"/>
      <w:bookmarkEnd w:id="1"/>
    </w:p>
    <w:p>
      <w:pPr>
        <w:rPr>
          <w:highlight w:val="none"/>
        </w:rPr>
      </w:pPr>
    </w:p>
    <w:p>
      <w:pPr>
        <w:pStyle w:val="10"/>
        <w:rPr>
          <w:rFonts w:ascii="Times New Roman" w:hAnsi="Times New Roman"/>
          <w:sz w:val="28"/>
          <w:szCs w:val="28"/>
          <w:highlight w:val="none"/>
        </w:rPr>
      </w:pPr>
      <w:bookmarkStart w:id="2" w:name="_Toc22692"/>
      <w:bookmarkStart w:id="3" w:name="_Toc414000012"/>
      <w:r>
        <w:rPr>
          <w:rFonts w:ascii="Times New Roman" w:hAnsi="Times New Roman"/>
          <w:sz w:val="28"/>
          <w:szCs w:val="28"/>
          <w:highlight w:val="none"/>
        </w:rPr>
        <w:t xml:space="preserve">1.1 </w:t>
      </w:r>
      <w:r>
        <w:rPr>
          <w:rFonts w:ascii="Times New Roman" w:hAnsi="宋体"/>
          <w:sz w:val="28"/>
          <w:szCs w:val="28"/>
          <w:highlight w:val="none"/>
        </w:rPr>
        <w:t>项目概述</w:t>
      </w:r>
      <w:bookmarkEnd w:id="2"/>
      <w:bookmarkEnd w:id="3"/>
    </w:p>
    <w:p>
      <w:pPr>
        <w:spacing w:line="360" w:lineRule="auto"/>
        <w:ind w:firstLine="560"/>
        <w:rPr>
          <w:sz w:val="28"/>
          <w:szCs w:val="28"/>
          <w:highlight w:val="none"/>
        </w:rPr>
      </w:pPr>
      <w:bookmarkStart w:id="4" w:name="_Toc16322"/>
      <w:bookmarkStart w:id="5" w:name="_Toc414000013"/>
      <w:r>
        <w:rPr>
          <w:rFonts w:hint="eastAsia"/>
          <w:sz w:val="28"/>
          <w:szCs w:val="28"/>
          <w:highlight w:val="none"/>
        </w:rPr>
        <w:t>福建省能源石化创新研究院有限责任公司的一碳气体生物制造化学品及蛋白相关技术的研究项目</w:t>
      </w:r>
      <w:r>
        <w:rPr>
          <w:rFonts w:hint="eastAsia" w:ascii="宋体" w:hAnsi="宋体"/>
          <w:sz w:val="28"/>
          <w:highlight w:val="none"/>
        </w:rPr>
        <w:t>设立于福建省石油化学工业设计院有限公司石化楼9楼，</w:t>
      </w:r>
      <w:r>
        <w:rPr>
          <w:rFonts w:hint="eastAsia"/>
          <w:sz w:val="28"/>
          <w:szCs w:val="28"/>
          <w:highlight w:val="none"/>
        </w:rPr>
        <w:t>项目研究主要包括：不同来源梭菌的性能比较和筛选；优势菌种的分离与鉴定；生物法制蛋白优势菌种发酵培养基配方和培养条件的优化；目标代谢产物的分离、纯化和得率优化。</w:t>
      </w:r>
    </w:p>
    <w:p>
      <w:pPr>
        <w:pStyle w:val="39"/>
        <w:spacing w:line="360" w:lineRule="auto"/>
        <w:ind w:left="0" w:firstLine="560" w:firstLineChars="200"/>
        <w:rPr>
          <w:sz w:val="28"/>
          <w:szCs w:val="28"/>
          <w:highlight w:val="none"/>
        </w:rPr>
      </w:pPr>
      <w:r>
        <w:rPr>
          <w:rFonts w:hint="eastAsia"/>
          <w:sz w:val="28"/>
          <w:szCs w:val="28"/>
          <w:highlight w:val="none"/>
        </w:rPr>
        <w:t>为满足上述研究项目需求，需开展生物实验室基础仪器设备及试剂耗材采购。本次项目采购范围主要包括：试剂、耗材和基础仪器设备。</w:t>
      </w:r>
    </w:p>
    <w:p>
      <w:pPr>
        <w:pStyle w:val="10"/>
        <w:rPr>
          <w:rFonts w:ascii="Times New Roman" w:hAnsi="Times New Roman"/>
          <w:sz w:val="28"/>
          <w:szCs w:val="28"/>
          <w:highlight w:val="none"/>
        </w:rPr>
      </w:pPr>
      <w:r>
        <w:rPr>
          <w:rFonts w:ascii="Times New Roman" w:hAnsi="Times New Roman"/>
          <w:sz w:val="28"/>
          <w:szCs w:val="28"/>
          <w:highlight w:val="none"/>
        </w:rPr>
        <w:t xml:space="preserve">1.2 </w:t>
      </w:r>
      <w:r>
        <w:rPr>
          <w:rFonts w:ascii="Times New Roman" w:hAnsi="宋体"/>
          <w:sz w:val="28"/>
          <w:szCs w:val="28"/>
          <w:highlight w:val="none"/>
        </w:rPr>
        <w:t>项目统一规定</w:t>
      </w:r>
      <w:bookmarkEnd w:id="4"/>
      <w:bookmarkEnd w:id="5"/>
    </w:p>
    <w:p>
      <w:pPr>
        <w:spacing w:line="360" w:lineRule="auto"/>
        <w:ind w:left="2144" w:leftChars="232" w:hanging="1680" w:hangingChars="600"/>
        <w:jc w:val="left"/>
        <w:rPr>
          <w:rFonts w:ascii="宋体" w:hAnsi="宋体"/>
          <w:sz w:val="28"/>
          <w:highlight w:val="none"/>
        </w:rPr>
      </w:pPr>
      <w:r>
        <w:rPr>
          <w:rFonts w:ascii="宋体" w:hAnsi="宋体"/>
          <w:sz w:val="28"/>
          <w:szCs w:val="28"/>
          <w:highlight w:val="none"/>
        </w:rPr>
        <w:t>名</w:t>
      </w:r>
      <w:r>
        <w:rPr>
          <w:rFonts w:hint="eastAsia" w:ascii="宋体" w:hAnsi="宋体"/>
          <w:sz w:val="28"/>
          <w:szCs w:val="28"/>
          <w:highlight w:val="none"/>
        </w:rPr>
        <w:t xml:space="preserve"> </w:t>
      </w:r>
      <w:r>
        <w:rPr>
          <w:rFonts w:ascii="宋体" w:hAnsi="宋体"/>
          <w:sz w:val="28"/>
          <w:szCs w:val="28"/>
          <w:highlight w:val="none"/>
        </w:rPr>
        <w:t xml:space="preserve">   </w:t>
      </w:r>
      <w:r>
        <w:rPr>
          <w:rFonts w:hint="eastAsia" w:ascii="宋体" w:hAnsi="宋体"/>
          <w:sz w:val="28"/>
          <w:szCs w:val="28"/>
          <w:highlight w:val="none"/>
        </w:rPr>
        <w:t xml:space="preserve"> </w:t>
      </w:r>
      <w:r>
        <w:rPr>
          <w:rFonts w:ascii="宋体" w:hAnsi="宋体"/>
          <w:sz w:val="28"/>
          <w:szCs w:val="28"/>
          <w:highlight w:val="none"/>
        </w:rPr>
        <w:t>称：</w:t>
      </w:r>
      <w:r>
        <w:rPr>
          <w:rFonts w:hint="eastAsia" w:ascii="宋体" w:hAnsi="宋体"/>
          <w:sz w:val="28"/>
          <w:szCs w:val="28"/>
          <w:highlight w:val="none"/>
        </w:rPr>
        <w:t xml:space="preserve"> </w:t>
      </w:r>
      <w:r>
        <w:rPr>
          <w:rFonts w:hint="eastAsia" w:ascii="宋体" w:hAnsi="宋体"/>
          <w:sz w:val="28"/>
          <w:highlight w:val="none"/>
        </w:rPr>
        <w:t>福建省能源石化创新研究院有限责任公司生物实验室基础仪器设备及试剂耗材采购项目</w:t>
      </w:r>
    </w:p>
    <w:p>
      <w:pPr>
        <w:spacing w:line="360" w:lineRule="auto"/>
        <w:ind w:firstLine="560" w:firstLineChars="200"/>
        <w:rPr>
          <w:rFonts w:ascii="宋体" w:hAnsi="宋体"/>
          <w:sz w:val="28"/>
          <w:szCs w:val="28"/>
          <w:highlight w:val="none"/>
        </w:rPr>
      </w:pPr>
      <w:r>
        <w:rPr>
          <w:rFonts w:ascii="宋体" w:hAnsi="宋体"/>
          <w:sz w:val="28"/>
          <w:szCs w:val="28"/>
          <w:highlight w:val="none"/>
        </w:rPr>
        <w:t>用户名称：</w:t>
      </w:r>
      <w:r>
        <w:rPr>
          <w:rFonts w:hint="eastAsia" w:ascii="宋体" w:hAnsi="宋体"/>
          <w:sz w:val="28"/>
          <w:szCs w:val="28"/>
          <w:highlight w:val="none"/>
        </w:rPr>
        <w:t xml:space="preserve"> </w:t>
      </w:r>
      <w:r>
        <w:rPr>
          <w:rFonts w:hint="eastAsia" w:ascii="宋体" w:hAnsi="宋体"/>
          <w:sz w:val="28"/>
          <w:highlight w:val="none"/>
        </w:rPr>
        <w:t>福建省能源石化创新研究院有限责任公司</w:t>
      </w:r>
    </w:p>
    <w:p>
      <w:pPr>
        <w:spacing w:line="360" w:lineRule="auto"/>
        <w:ind w:firstLine="560" w:firstLineChars="200"/>
        <w:rPr>
          <w:rFonts w:ascii="宋体" w:hAnsi="宋体"/>
          <w:sz w:val="28"/>
          <w:szCs w:val="28"/>
          <w:highlight w:val="none"/>
        </w:rPr>
      </w:pPr>
      <w:r>
        <w:rPr>
          <w:rFonts w:hint="eastAsia" w:ascii="宋体" w:hAnsi="宋体"/>
          <w:sz w:val="28"/>
          <w:szCs w:val="28"/>
          <w:highlight w:val="none"/>
        </w:rPr>
        <w:t>供货</w:t>
      </w:r>
      <w:r>
        <w:rPr>
          <w:rFonts w:ascii="宋体" w:hAnsi="宋体"/>
          <w:sz w:val="28"/>
          <w:szCs w:val="28"/>
          <w:highlight w:val="none"/>
        </w:rPr>
        <w:t>地址：</w:t>
      </w:r>
      <w:r>
        <w:rPr>
          <w:rFonts w:hint="eastAsia" w:ascii="宋体" w:hAnsi="宋体"/>
          <w:sz w:val="28"/>
          <w:szCs w:val="28"/>
          <w:highlight w:val="none"/>
        </w:rPr>
        <w:t xml:space="preserve"> 福建省福州市晋安区水头路18号石化楼9楼</w:t>
      </w:r>
    </w:p>
    <w:p>
      <w:pPr>
        <w:pStyle w:val="46"/>
        <w:rPr>
          <w:rFonts w:ascii="Times New Roman" w:hAnsi="宋体"/>
          <w:highlight w:val="none"/>
        </w:rPr>
      </w:pPr>
      <w:r>
        <w:rPr>
          <w:rFonts w:ascii="Times New Roman" w:hAnsi="Times New Roman"/>
          <w:b w:val="0"/>
          <w:bCs w:val="0"/>
          <w:sz w:val="36"/>
          <w:highlight w:val="none"/>
        </w:rPr>
        <w:br w:type="page"/>
      </w:r>
      <w:bookmarkStart w:id="6" w:name="_Toc11216"/>
      <w:bookmarkStart w:id="7" w:name="_Toc11073"/>
      <w:bookmarkStart w:id="8" w:name="_Toc414000014"/>
      <w:bookmarkStart w:id="9" w:name="_Toc28319"/>
      <w:r>
        <w:rPr>
          <w:rFonts w:ascii="Times New Roman" w:hAnsi="宋体"/>
          <w:highlight w:val="none"/>
        </w:rPr>
        <w:t>第二章  报价</w:t>
      </w:r>
      <w:bookmarkEnd w:id="6"/>
      <w:bookmarkEnd w:id="7"/>
      <w:r>
        <w:rPr>
          <w:rFonts w:ascii="Times New Roman" w:hAnsi="宋体"/>
          <w:highlight w:val="none"/>
        </w:rPr>
        <w:t>内容</w:t>
      </w:r>
      <w:bookmarkEnd w:id="8"/>
      <w:r>
        <w:rPr>
          <w:rFonts w:hint="eastAsia" w:ascii="Times New Roman" w:hAnsi="宋体"/>
          <w:highlight w:val="none"/>
        </w:rPr>
        <w:t>及技术要求</w:t>
      </w:r>
    </w:p>
    <w:p>
      <w:pPr>
        <w:pStyle w:val="10"/>
        <w:rPr>
          <w:rFonts w:ascii="Times New Roman" w:hAnsi="Times New Roman"/>
          <w:sz w:val="28"/>
          <w:szCs w:val="28"/>
          <w:highlight w:val="none"/>
        </w:rPr>
      </w:pPr>
      <w:r>
        <w:rPr>
          <w:rFonts w:ascii="Times New Roman" w:hAnsi="Times New Roman"/>
          <w:sz w:val="28"/>
          <w:szCs w:val="28"/>
          <w:highlight w:val="none"/>
        </w:rPr>
        <w:t xml:space="preserve">2.1 </w:t>
      </w:r>
      <w:r>
        <w:rPr>
          <w:rFonts w:hint="eastAsia" w:ascii="Times New Roman" w:hAnsi="Times New Roman"/>
          <w:sz w:val="28"/>
          <w:szCs w:val="28"/>
          <w:highlight w:val="none"/>
        </w:rPr>
        <w:t>报价内容</w:t>
      </w:r>
    </w:p>
    <w:p>
      <w:pPr>
        <w:spacing w:line="360" w:lineRule="auto"/>
        <w:ind w:firstLine="560" w:firstLineChars="200"/>
        <w:jc w:val="left"/>
        <w:rPr>
          <w:rFonts w:ascii="宋体" w:hAnsi="宋体"/>
          <w:sz w:val="28"/>
          <w:szCs w:val="28"/>
          <w:highlight w:val="none"/>
        </w:rPr>
      </w:pPr>
      <w:r>
        <w:rPr>
          <w:rFonts w:hint="eastAsia" w:ascii="宋体" w:hAnsi="宋体"/>
          <w:sz w:val="28"/>
          <w:szCs w:val="28"/>
          <w:highlight w:val="none"/>
        </w:rPr>
        <w:t>本次报价为包含2</w:t>
      </w:r>
      <w:r>
        <w:rPr>
          <w:rFonts w:ascii="宋体" w:hAnsi="宋体"/>
          <w:sz w:val="28"/>
          <w:szCs w:val="28"/>
          <w:highlight w:val="none"/>
        </w:rPr>
        <w:t>.1</w:t>
      </w:r>
      <w:r>
        <w:rPr>
          <w:rFonts w:hint="eastAsia" w:ascii="宋体" w:hAnsi="宋体"/>
          <w:sz w:val="28"/>
          <w:szCs w:val="28"/>
          <w:highlight w:val="none"/>
        </w:rPr>
        <w:t>条中所列试剂、耗材及仪器设备。包括（但不限于）试剂、耗材和仪器设备及相关技术服务：试剂、耗材包装、运输和验收；仪器设备包装、运输、检验、安装、调试和验收，以及对操作人员提供培训</w:t>
      </w:r>
      <w:r>
        <w:rPr>
          <w:rFonts w:ascii="宋体" w:hAnsi="宋体"/>
          <w:sz w:val="28"/>
          <w:szCs w:val="28"/>
          <w:highlight w:val="none"/>
        </w:rPr>
        <w:t>等方面的要求</w:t>
      </w:r>
      <w:r>
        <w:rPr>
          <w:rFonts w:hint="eastAsia" w:ascii="宋体" w:hAnsi="宋体"/>
          <w:sz w:val="28"/>
          <w:szCs w:val="28"/>
          <w:highlight w:val="none"/>
        </w:rPr>
        <w:t>。</w:t>
      </w:r>
    </w:p>
    <w:p>
      <w:pPr>
        <w:pStyle w:val="10"/>
        <w:rPr>
          <w:rFonts w:ascii="Times New Roman" w:hAnsi="Times New Roman"/>
          <w:b w:val="0"/>
          <w:sz w:val="28"/>
          <w:szCs w:val="28"/>
          <w:highlight w:val="none"/>
        </w:rPr>
      </w:pPr>
      <w:r>
        <w:rPr>
          <w:rFonts w:ascii="Times New Roman" w:hAnsi="Times New Roman"/>
          <w:b w:val="0"/>
          <w:sz w:val="28"/>
          <w:szCs w:val="28"/>
          <w:highlight w:val="none"/>
        </w:rPr>
        <w:t xml:space="preserve">2.1.1 </w:t>
      </w:r>
      <w:r>
        <w:rPr>
          <w:rFonts w:hint="eastAsia" w:ascii="Times New Roman" w:hAnsi="Times New Roman"/>
          <w:b w:val="0"/>
          <w:sz w:val="28"/>
          <w:szCs w:val="28"/>
          <w:highlight w:val="none"/>
        </w:rPr>
        <w:t>试剂</w:t>
      </w:r>
    </w:p>
    <w:p>
      <w:pPr>
        <w:widowControl/>
        <w:adjustRightInd/>
        <w:spacing w:line="560" w:lineRule="exact"/>
        <w:jc w:val="center"/>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试剂报价清单</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3233"/>
        <w:gridCol w:w="2750"/>
        <w:gridCol w:w="1023"/>
        <w:gridCol w:w="570"/>
        <w:gridCol w:w="855"/>
        <w:gridCol w:w="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序号</w:t>
            </w:r>
          </w:p>
        </w:tc>
        <w:tc>
          <w:tcPr>
            <w:tcW w:w="0" w:type="auto"/>
            <w:shd w:val="clear" w:color="auto" w:fill="auto"/>
            <w:vAlign w:val="center"/>
          </w:tcPr>
          <w:p>
            <w:pPr>
              <w:spacing w:before="120" w:beforeAutospacing="1" w:after="120" w:afterAutospacing="1"/>
              <w:jc w:val="center"/>
              <w:rPr>
                <w:b/>
                <w:bCs/>
                <w:sz w:val="21"/>
                <w:szCs w:val="21"/>
                <w:highlight w:val="none"/>
              </w:rPr>
            </w:pPr>
            <w:r>
              <w:rPr>
                <w:b/>
                <w:bCs/>
                <w:sz w:val="21"/>
                <w:szCs w:val="21"/>
                <w:highlight w:val="none"/>
              </w:rPr>
              <w:t>试剂</w:t>
            </w:r>
            <w:r>
              <w:rPr>
                <w:rFonts w:hint="eastAsia"/>
                <w:b/>
                <w:bCs/>
                <w:sz w:val="21"/>
                <w:szCs w:val="21"/>
                <w:highlight w:val="none"/>
              </w:rPr>
              <w:t>名称</w:t>
            </w:r>
          </w:p>
        </w:tc>
        <w:tc>
          <w:tcPr>
            <w:tcW w:w="0" w:type="auto"/>
            <w:shd w:val="clear" w:color="auto" w:fill="auto"/>
            <w:vAlign w:val="center"/>
          </w:tcPr>
          <w:p>
            <w:pPr>
              <w:spacing w:before="120" w:beforeAutospacing="1" w:after="120" w:afterAutospacing="1"/>
              <w:jc w:val="center"/>
              <w:rPr>
                <w:b/>
                <w:bCs/>
                <w:sz w:val="21"/>
                <w:szCs w:val="21"/>
                <w:highlight w:val="none"/>
              </w:rPr>
            </w:pPr>
            <w:r>
              <w:rPr>
                <w:b/>
                <w:bCs/>
                <w:sz w:val="21"/>
                <w:szCs w:val="21"/>
                <w:highlight w:val="none"/>
              </w:rPr>
              <w:t>生产厂商</w:t>
            </w:r>
          </w:p>
        </w:tc>
        <w:tc>
          <w:tcPr>
            <w:tcW w:w="0" w:type="auto"/>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规格</w:t>
            </w:r>
          </w:p>
        </w:tc>
        <w:tc>
          <w:tcPr>
            <w:tcW w:w="0" w:type="auto"/>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单位</w:t>
            </w:r>
          </w:p>
        </w:tc>
        <w:tc>
          <w:tcPr>
            <w:tcW w:w="0" w:type="auto"/>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预估数量</w:t>
            </w:r>
          </w:p>
        </w:tc>
        <w:tc>
          <w:tcPr>
            <w:tcW w:w="0" w:type="auto"/>
            <w:shd w:val="clear" w:color="auto" w:fill="auto"/>
            <w:vAlign w:val="center"/>
          </w:tcPr>
          <w:p>
            <w:pPr>
              <w:spacing w:before="120" w:beforeAutospacing="1" w:after="120" w:afterAutospacing="1"/>
              <w:jc w:val="center"/>
              <w:rPr>
                <w:b/>
                <w:bCs/>
                <w:sz w:val="21"/>
                <w:szCs w:val="21"/>
                <w:highlight w:val="none"/>
              </w:rPr>
            </w:pPr>
            <w:r>
              <w:rPr>
                <w:rFonts w:hint="eastAsia"/>
                <w:b/>
                <w:bCs/>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 xml:space="preserve">1 </w:t>
            </w:r>
          </w:p>
        </w:tc>
        <w:tc>
          <w:tcPr>
            <w:tcW w:w="0" w:type="auto"/>
            <w:shd w:val="clear" w:color="auto" w:fill="auto"/>
            <w:vAlign w:val="center"/>
          </w:tcPr>
          <w:p>
            <w:pPr>
              <w:jc w:val="center"/>
              <w:rPr>
                <w:sz w:val="21"/>
                <w:szCs w:val="21"/>
                <w:highlight w:val="none"/>
              </w:rPr>
            </w:pPr>
            <w:r>
              <w:rPr>
                <w:sz w:val="21"/>
                <w:szCs w:val="21"/>
                <w:highlight w:val="none"/>
              </w:rPr>
              <w:t>乙醇</w:t>
            </w:r>
            <w:r>
              <w:rPr>
                <w:rFonts w:hint="eastAsia"/>
                <w:sz w:val="21"/>
                <w:szCs w:val="21"/>
                <w:highlight w:val="none"/>
              </w:rPr>
              <w:t>（无水）</w:t>
            </w:r>
          </w:p>
        </w:tc>
        <w:tc>
          <w:tcPr>
            <w:tcW w:w="0" w:type="auto"/>
            <w:shd w:val="clear" w:color="auto" w:fill="auto"/>
            <w:vAlign w:val="center"/>
          </w:tcPr>
          <w:p>
            <w:pPr>
              <w:jc w:val="center"/>
              <w:rPr>
                <w:sz w:val="21"/>
                <w:szCs w:val="21"/>
                <w:highlight w:val="none"/>
              </w:rPr>
            </w:pPr>
            <w:r>
              <w:rPr>
                <w:sz w:val="21"/>
                <w:szCs w:val="21"/>
                <w:highlight w:val="none"/>
              </w:rPr>
              <w:t>国药</w:t>
            </w:r>
            <w:r>
              <w:rPr>
                <w:rFonts w:hint="eastAsia"/>
                <w:sz w:val="21"/>
                <w:szCs w:val="21"/>
                <w:highlight w:val="none"/>
              </w:rPr>
              <w:t>集团</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0L/</w:t>
            </w:r>
            <w:r>
              <w:rPr>
                <w:rFonts w:hint="eastAsia"/>
                <w:sz w:val="21"/>
                <w:szCs w:val="21"/>
                <w:highlight w:val="none"/>
              </w:rPr>
              <w:t>桶</w:t>
            </w:r>
          </w:p>
        </w:tc>
        <w:tc>
          <w:tcPr>
            <w:tcW w:w="0" w:type="auto"/>
            <w:shd w:val="clear" w:color="auto" w:fill="auto"/>
            <w:vAlign w:val="center"/>
          </w:tcPr>
          <w:p>
            <w:pPr>
              <w:jc w:val="center"/>
              <w:rPr>
                <w:sz w:val="21"/>
                <w:szCs w:val="21"/>
                <w:highlight w:val="none"/>
              </w:rPr>
            </w:pPr>
            <w:r>
              <w:rPr>
                <w:rFonts w:hint="eastAsia"/>
                <w:sz w:val="21"/>
                <w:szCs w:val="21"/>
                <w:highlight w:val="none"/>
              </w:rPr>
              <w:t>桶</w:t>
            </w:r>
          </w:p>
        </w:tc>
        <w:tc>
          <w:tcPr>
            <w:tcW w:w="0" w:type="auto"/>
            <w:shd w:val="clear" w:color="auto" w:fill="auto"/>
            <w:vAlign w:val="center"/>
          </w:tcPr>
          <w:p>
            <w:pPr>
              <w:jc w:val="center"/>
              <w:rPr>
                <w:sz w:val="21"/>
                <w:szCs w:val="21"/>
                <w:highlight w:val="none"/>
              </w:rPr>
            </w:pPr>
            <w:r>
              <w:rPr>
                <w:sz w:val="21"/>
                <w:szCs w:val="21"/>
                <w:highlight w:val="none"/>
              </w:rPr>
              <w:t xml:space="preserve">4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2</w:t>
            </w:r>
          </w:p>
        </w:tc>
        <w:tc>
          <w:tcPr>
            <w:tcW w:w="0" w:type="auto"/>
            <w:shd w:val="clear" w:color="auto" w:fill="auto"/>
            <w:vAlign w:val="center"/>
          </w:tcPr>
          <w:p>
            <w:pPr>
              <w:jc w:val="center"/>
              <w:rPr>
                <w:sz w:val="21"/>
                <w:szCs w:val="21"/>
                <w:highlight w:val="none"/>
              </w:rPr>
            </w:pPr>
            <w:r>
              <w:rPr>
                <w:sz w:val="21"/>
                <w:szCs w:val="21"/>
                <w:highlight w:val="none"/>
              </w:rPr>
              <w:t>乙醇</w:t>
            </w:r>
            <w:r>
              <w:rPr>
                <w:rFonts w:hint="eastAsia"/>
                <w:sz w:val="21"/>
                <w:szCs w:val="21"/>
                <w:highlight w:val="none"/>
              </w:rPr>
              <w:t>（</w:t>
            </w:r>
            <w:r>
              <w:rPr>
                <w:sz w:val="21"/>
                <w:szCs w:val="21"/>
                <w:highlight w:val="none"/>
              </w:rPr>
              <w:t>75%</w:t>
            </w:r>
            <w:r>
              <w:rPr>
                <w:rFonts w:hint="eastAsia"/>
                <w:sz w:val="21"/>
                <w:szCs w:val="21"/>
                <w:highlight w:val="none"/>
              </w:rPr>
              <w:t>）</w:t>
            </w:r>
          </w:p>
        </w:tc>
        <w:tc>
          <w:tcPr>
            <w:tcW w:w="0" w:type="auto"/>
            <w:shd w:val="clear" w:color="auto" w:fill="auto"/>
            <w:vAlign w:val="center"/>
          </w:tcPr>
          <w:p>
            <w:pPr>
              <w:jc w:val="center"/>
              <w:rPr>
                <w:sz w:val="21"/>
                <w:szCs w:val="21"/>
                <w:highlight w:val="none"/>
              </w:rPr>
            </w:pPr>
            <w:r>
              <w:rPr>
                <w:sz w:val="21"/>
                <w:szCs w:val="21"/>
                <w:highlight w:val="none"/>
              </w:rPr>
              <w:t>国药</w:t>
            </w:r>
            <w:r>
              <w:rPr>
                <w:rFonts w:hint="eastAsia"/>
                <w:sz w:val="21"/>
                <w:szCs w:val="21"/>
                <w:highlight w:val="none"/>
              </w:rPr>
              <w:t>集团</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0L/</w:t>
            </w:r>
            <w:r>
              <w:rPr>
                <w:rFonts w:hint="eastAsia"/>
                <w:sz w:val="21"/>
                <w:szCs w:val="21"/>
                <w:highlight w:val="none"/>
              </w:rPr>
              <w:t>桶</w:t>
            </w:r>
          </w:p>
        </w:tc>
        <w:tc>
          <w:tcPr>
            <w:tcW w:w="0" w:type="auto"/>
            <w:shd w:val="clear" w:color="auto" w:fill="auto"/>
            <w:vAlign w:val="center"/>
          </w:tcPr>
          <w:p>
            <w:pPr>
              <w:jc w:val="center"/>
              <w:rPr>
                <w:sz w:val="21"/>
                <w:szCs w:val="21"/>
                <w:highlight w:val="none"/>
              </w:rPr>
            </w:pPr>
            <w:r>
              <w:rPr>
                <w:rFonts w:hint="eastAsia"/>
                <w:sz w:val="21"/>
                <w:szCs w:val="21"/>
                <w:highlight w:val="none"/>
              </w:rPr>
              <w:t>桶</w:t>
            </w:r>
          </w:p>
        </w:tc>
        <w:tc>
          <w:tcPr>
            <w:tcW w:w="0" w:type="auto"/>
            <w:shd w:val="clear" w:color="auto" w:fill="auto"/>
            <w:vAlign w:val="center"/>
          </w:tcPr>
          <w:p>
            <w:pPr>
              <w:jc w:val="center"/>
              <w:rPr>
                <w:sz w:val="21"/>
                <w:szCs w:val="21"/>
                <w:highlight w:val="none"/>
              </w:rPr>
            </w:pPr>
            <w:r>
              <w:rPr>
                <w:sz w:val="21"/>
                <w:szCs w:val="21"/>
                <w:highlight w:val="none"/>
              </w:rPr>
              <w:t xml:space="preserve">4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3</w:t>
            </w:r>
          </w:p>
        </w:tc>
        <w:tc>
          <w:tcPr>
            <w:tcW w:w="0" w:type="auto"/>
            <w:shd w:val="clear" w:color="auto" w:fill="auto"/>
            <w:vAlign w:val="center"/>
          </w:tcPr>
          <w:p>
            <w:pPr>
              <w:jc w:val="center"/>
              <w:rPr>
                <w:sz w:val="21"/>
                <w:szCs w:val="21"/>
                <w:highlight w:val="none"/>
              </w:rPr>
            </w:pPr>
            <w:r>
              <w:rPr>
                <w:rFonts w:hint="eastAsia"/>
                <w:sz w:val="21"/>
                <w:szCs w:val="21"/>
                <w:highlight w:val="none"/>
              </w:rPr>
              <w:t>Yeast Extract</w:t>
            </w:r>
          </w:p>
        </w:tc>
        <w:tc>
          <w:tcPr>
            <w:tcW w:w="0" w:type="auto"/>
            <w:shd w:val="clear" w:color="auto" w:fill="auto"/>
            <w:vAlign w:val="center"/>
          </w:tcPr>
          <w:p>
            <w:pPr>
              <w:jc w:val="center"/>
              <w:rPr>
                <w:sz w:val="21"/>
                <w:szCs w:val="21"/>
                <w:highlight w:val="none"/>
              </w:rPr>
            </w:pPr>
            <w:r>
              <w:rPr>
                <w:sz w:val="21"/>
                <w:szCs w:val="21"/>
                <w:highlight w:val="none"/>
              </w:rPr>
              <w:t>OXOID</w:t>
            </w:r>
          </w:p>
        </w:tc>
        <w:tc>
          <w:tcPr>
            <w:tcW w:w="0" w:type="auto"/>
            <w:shd w:val="clear" w:color="auto" w:fill="auto"/>
            <w:vAlign w:val="center"/>
          </w:tcPr>
          <w:p>
            <w:pPr>
              <w:jc w:val="center"/>
              <w:rPr>
                <w:sz w:val="21"/>
                <w:szCs w:val="21"/>
                <w:highlight w:val="none"/>
              </w:rPr>
            </w:pPr>
            <w:r>
              <w:rPr>
                <w:sz w:val="21"/>
                <w:szCs w:val="21"/>
                <w:highlight w:val="none"/>
              </w:rPr>
              <w:t>500g/瓶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4</w:t>
            </w:r>
          </w:p>
        </w:tc>
        <w:tc>
          <w:tcPr>
            <w:tcW w:w="0" w:type="auto"/>
            <w:shd w:val="clear" w:color="auto" w:fill="auto"/>
            <w:vAlign w:val="center"/>
          </w:tcPr>
          <w:p>
            <w:pPr>
              <w:jc w:val="center"/>
              <w:rPr>
                <w:sz w:val="21"/>
                <w:szCs w:val="21"/>
                <w:highlight w:val="none"/>
              </w:rPr>
            </w:pPr>
            <w:r>
              <w:rPr>
                <w:sz w:val="21"/>
                <w:szCs w:val="21"/>
                <w:highlight w:val="none"/>
              </w:rPr>
              <w:t>P</w:t>
            </w:r>
            <w:r>
              <w:rPr>
                <w:rFonts w:hint="eastAsia"/>
                <w:sz w:val="21"/>
                <w:szCs w:val="21"/>
                <w:highlight w:val="none"/>
              </w:rPr>
              <w:t>eptone蛋白胨</w:t>
            </w:r>
            <w:r>
              <w:rPr>
                <w:sz w:val="21"/>
                <w:szCs w:val="21"/>
                <w:highlight w:val="none"/>
              </w:rPr>
              <w:t xml:space="preserve"> </w:t>
            </w:r>
          </w:p>
          <w:p>
            <w:pPr>
              <w:jc w:val="center"/>
              <w:rPr>
                <w:sz w:val="21"/>
                <w:szCs w:val="21"/>
                <w:highlight w:val="none"/>
              </w:rPr>
            </w:pPr>
            <w:r>
              <w:rPr>
                <w:sz w:val="21"/>
                <w:szCs w:val="21"/>
                <w:highlight w:val="none"/>
              </w:rPr>
              <w:t>CAS 73049-73-7</w:t>
            </w:r>
          </w:p>
          <w:p>
            <w:pPr>
              <w:jc w:val="center"/>
              <w:rPr>
                <w:sz w:val="21"/>
                <w:szCs w:val="21"/>
                <w:highlight w:val="none"/>
              </w:rPr>
            </w:pPr>
            <w:r>
              <w:rPr>
                <w:rFonts w:hint="eastAsia"/>
                <w:sz w:val="21"/>
                <w:szCs w:val="21"/>
                <w:highlight w:val="none"/>
              </w:rPr>
              <w:t>（FMB）</w:t>
            </w:r>
          </w:p>
        </w:tc>
        <w:tc>
          <w:tcPr>
            <w:tcW w:w="0" w:type="auto"/>
            <w:shd w:val="clear" w:color="auto" w:fill="auto"/>
            <w:vAlign w:val="center"/>
          </w:tcPr>
          <w:p>
            <w:pPr>
              <w:jc w:val="center"/>
              <w:rPr>
                <w:sz w:val="21"/>
                <w:szCs w:val="21"/>
                <w:highlight w:val="none"/>
              </w:rPr>
            </w:pPr>
            <w:r>
              <w:rPr>
                <w:sz w:val="21"/>
                <w:szCs w:val="21"/>
                <w:highlight w:val="none"/>
              </w:rPr>
              <w:t>OXOID</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5</w:t>
            </w:r>
          </w:p>
        </w:tc>
        <w:tc>
          <w:tcPr>
            <w:tcW w:w="0" w:type="auto"/>
            <w:shd w:val="clear" w:color="auto" w:fill="auto"/>
            <w:vAlign w:val="center"/>
          </w:tcPr>
          <w:p>
            <w:pPr>
              <w:jc w:val="center"/>
              <w:rPr>
                <w:sz w:val="21"/>
                <w:szCs w:val="21"/>
                <w:highlight w:val="none"/>
              </w:rPr>
            </w:pPr>
            <w:r>
              <w:rPr>
                <w:rFonts w:hint="eastAsia"/>
                <w:sz w:val="21"/>
                <w:szCs w:val="21"/>
                <w:highlight w:val="none"/>
              </w:rPr>
              <w:t>Tryptone</w:t>
            </w:r>
          </w:p>
        </w:tc>
        <w:tc>
          <w:tcPr>
            <w:tcW w:w="0" w:type="auto"/>
            <w:shd w:val="clear" w:color="auto" w:fill="auto"/>
            <w:vAlign w:val="center"/>
          </w:tcPr>
          <w:p>
            <w:pPr>
              <w:jc w:val="center"/>
              <w:rPr>
                <w:sz w:val="21"/>
                <w:szCs w:val="21"/>
                <w:highlight w:val="none"/>
              </w:rPr>
            </w:pPr>
            <w:r>
              <w:rPr>
                <w:sz w:val="21"/>
                <w:szCs w:val="21"/>
                <w:highlight w:val="none"/>
              </w:rPr>
              <w:t>OXOID</w:t>
            </w:r>
          </w:p>
        </w:tc>
        <w:tc>
          <w:tcPr>
            <w:tcW w:w="0" w:type="auto"/>
            <w:shd w:val="clear" w:color="auto" w:fill="auto"/>
            <w:vAlign w:val="center"/>
          </w:tcPr>
          <w:p>
            <w:pPr>
              <w:jc w:val="center"/>
              <w:rPr>
                <w:sz w:val="21"/>
                <w:szCs w:val="21"/>
                <w:highlight w:val="none"/>
              </w:rPr>
            </w:pPr>
            <w:r>
              <w:rPr>
                <w:sz w:val="21"/>
                <w:szCs w:val="21"/>
                <w:highlight w:val="none"/>
              </w:rPr>
              <w:t>500g/瓶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6</w:t>
            </w:r>
          </w:p>
        </w:tc>
        <w:tc>
          <w:tcPr>
            <w:tcW w:w="0" w:type="auto"/>
            <w:shd w:val="clear" w:color="auto" w:fill="auto"/>
            <w:vAlign w:val="center"/>
          </w:tcPr>
          <w:p>
            <w:pPr>
              <w:jc w:val="center"/>
              <w:rPr>
                <w:sz w:val="21"/>
                <w:szCs w:val="21"/>
                <w:highlight w:val="none"/>
              </w:rPr>
            </w:pPr>
            <w:r>
              <w:rPr>
                <w:sz w:val="21"/>
                <w:szCs w:val="21"/>
                <w:highlight w:val="none"/>
              </w:rPr>
              <w:t>硫酸（色谱纯）</w:t>
            </w:r>
          </w:p>
        </w:tc>
        <w:tc>
          <w:tcPr>
            <w:tcW w:w="0" w:type="auto"/>
            <w:shd w:val="clear" w:color="auto" w:fill="auto"/>
            <w:vAlign w:val="center"/>
          </w:tcPr>
          <w:p>
            <w:pPr>
              <w:jc w:val="center"/>
              <w:rPr>
                <w:sz w:val="21"/>
                <w:szCs w:val="21"/>
                <w:highlight w:val="none"/>
              </w:rPr>
            </w:pPr>
            <w:r>
              <w:rPr>
                <w:sz w:val="21"/>
                <w:szCs w:val="21"/>
                <w:highlight w:val="none"/>
              </w:rPr>
              <w:t>Sigma</w:t>
            </w:r>
          </w:p>
        </w:tc>
        <w:tc>
          <w:tcPr>
            <w:tcW w:w="0" w:type="auto"/>
            <w:shd w:val="clear" w:color="auto" w:fill="auto"/>
            <w:vAlign w:val="center"/>
          </w:tcPr>
          <w:p>
            <w:pPr>
              <w:jc w:val="center"/>
              <w:rPr>
                <w:sz w:val="21"/>
                <w:szCs w:val="21"/>
                <w:highlight w:val="none"/>
              </w:rPr>
            </w:pPr>
            <w:r>
              <w:rPr>
                <w:sz w:val="21"/>
                <w:szCs w:val="21"/>
                <w:highlight w:val="none"/>
              </w:rPr>
              <w:t>500mL/</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7</w:t>
            </w:r>
          </w:p>
        </w:tc>
        <w:tc>
          <w:tcPr>
            <w:tcW w:w="0" w:type="auto"/>
            <w:shd w:val="clear" w:color="auto" w:fill="auto"/>
            <w:vAlign w:val="center"/>
          </w:tcPr>
          <w:p>
            <w:pPr>
              <w:jc w:val="center"/>
              <w:rPr>
                <w:sz w:val="21"/>
                <w:szCs w:val="21"/>
                <w:highlight w:val="none"/>
              </w:rPr>
            </w:pPr>
            <w:r>
              <w:rPr>
                <w:sz w:val="21"/>
                <w:szCs w:val="21"/>
                <w:highlight w:val="none"/>
              </w:rPr>
              <w:t>NaOH</w:t>
            </w:r>
            <w:r>
              <w:rPr>
                <w:rFonts w:hint="eastAsia"/>
                <w:sz w:val="21"/>
                <w:szCs w:val="21"/>
                <w:highlight w:val="none"/>
              </w:rPr>
              <w:t>氢氧化钠</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8</w:t>
            </w:r>
          </w:p>
        </w:tc>
        <w:tc>
          <w:tcPr>
            <w:tcW w:w="0" w:type="auto"/>
            <w:shd w:val="clear" w:color="auto" w:fill="auto"/>
            <w:vAlign w:val="center"/>
          </w:tcPr>
          <w:p>
            <w:pPr>
              <w:jc w:val="center"/>
              <w:rPr>
                <w:sz w:val="21"/>
                <w:szCs w:val="21"/>
                <w:highlight w:val="none"/>
              </w:rPr>
            </w:pPr>
            <w:r>
              <w:rPr>
                <w:sz w:val="21"/>
                <w:szCs w:val="21"/>
                <w:highlight w:val="none"/>
              </w:rPr>
              <w:t>KCl</w:t>
            </w:r>
            <w:r>
              <w:rPr>
                <w:rFonts w:hint="eastAsia"/>
                <w:sz w:val="21"/>
                <w:szCs w:val="21"/>
                <w:highlight w:val="none"/>
              </w:rPr>
              <w:t>氯化钾</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9</w:t>
            </w:r>
          </w:p>
        </w:tc>
        <w:tc>
          <w:tcPr>
            <w:tcW w:w="0" w:type="auto"/>
            <w:shd w:val="clear" w:color="auto" w:fill="auto"/>
            <w:vAlign w:val="center"/>
          </w:tcPr>
          <w:p>
            <w:pPr>
              <w:jc w:val="center"/>
              <w:rPr>
                <w:sz w:val="21"/>
                <w:szCs w:val="21"/>
                <w:highlight w:val="none"/>
              </w:rPr>
            </w:pPr>
            <w:r>
              <w:rPr>
                <w:sz w:val="21"/>
                <w:szCs w:val="21"/>
                <w:highlight w:val="none"/>
              </w:rPr>
              <w:t>NaCl</w:t>
            </w:r>
            <w:r>
              <w:rPr>
                <w:rFonts w:hint="eastAsia"/>
                <w:sz w:val="21"/>
                <w:szCs w:val="21"/>
                <w:highlight w:val="none"/>
              </w:rPr>
              <w:t>氯化钠</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10</w:t>
            </w:r>
          </w:p>
        </w:tc>
        <w:tc>
          <w:tcPr>
            <w:tcW w:w="0" w:type="auto"/>
            <w:shd w:val="clear" w:color="auto" w:fill="auto"/>
            <w:vAlign w:val="center"/>
          </w:tcPr>
          <w:p>
            <w:pPr>
              <w:jc w:val="center"/>
              <w:rPr>
                <w:sz w:val="21"/>
                <w:szCs w:val="21"/>
                <w:highlight w:val="none"/>
              </w:rPr>
            </w:pPr>
            <w:r>
              <w:rPr>
                <w:sz w:val="21"/>
                <w:szCs w:val="21"/>
                <w:highlight w:val="none"/>
              </w:rPr>
              <w:t>三水乙酸钠</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上海</w:t>
            </w:r>
            <w:r>
              <w:rPr>
                <w:sz w:val="21"/>
                <w:szCs w:val="21"/>
                <w:highlight w:val="none"/>
              </w:rPr>
              <w:t>沪试</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11</w:t>
            </w:r>
          </w:p>
        </w:tc>
        <w:tc>
          <w:tcPr>
            <w:tcW w:w="0" w:type="auto"/>
            <w:shd w:val="clear" w:color="auto" w:fill="auto"/>
            <w:vAlign w:val="center"/>
          </w:tcPr>
          <w:p>
            <w:pPr>
              <w:jc w:val="center"/>
              <w:rPr>
                <w:sz w:val="21"/>
                <w:szCs w:val="21"/>
                <w:highlight w:val="none"/>
              </w:rPr>
            </w:pPr>
            <w:r>
              <w:rPr>
                <w:rFonts w:hint="eastAsia"/>
                <w:sz w:val="21"/>
                <w:szCs w:val="21"/>
                <w:highlight w:val="none"/>
              </w:rPr>
              <w:t>L-</w:t>
            </w:r>
            <w:r>
              <w:rPr>
                <w:sz w:val="21"/>
                <w:szCs w:val="21"/>
                <w:highlight w:val="none"/>
              </w:rPr>
              <w:t>半胱氨酸盐酸盐</w:t>
            </w:r>
          </w:p>
          <w:p>
            <w:pPr>
              <w:jc w:val="center"/>
              <w:rPr>
                <w:sz w:val="21"/>
                <w:szCs w:val="21"/>
                <w:highlight w:val="none"/>
              </w:rPr>
            </w:pPr>
            <w:r>
              <w:rPr>
                <w:rFonts w:hint="eastAsia"/>
                <w:sz w:val="21"/>
                <w:szCs w:val="21"/>
                <w:highlight w:val="none"/>
              </w:rPr>
              <w:t>（</w:t>
            </w:r>
            <w:r>
              <w:rPr>
                <w:sz w:val="21"/>
                <w:szCs w:val="21"/>
                <w:highlight w:val="none"/>
              </w:rPr>
              <w:t>98%</w:t>
            </w:r>
            <w:r>
              <w:rPr>
                <w:rFonts w:hint="eastAsia"/>
                <w:sz w:val="21"/>
                <w:szCs w:val="21"/>
                <w:highlight w:val="none"/>
              </w:rPr>
              <w:t>）</w:t>
            </w:r>
          </w:p>
        </w:tc>
        <w:tc>
          <w:tcPr>
            <w:tcW w:w="0" w:type="auto"/>
            <w:shd w:val="clear" w:color="auto" w:fill="auto"/>
            <w:vAlign w:val="center"/>
          </w:tcPr>
          <w:p>
            <w:pPr>
              <w:jc w:val="center"/>
              <w:rPr>
                <w:sz w:val="21"/>
                <w:szCs w:val="21"/>
                <w:highlight w:val="none"/>
              </w:rPr>
            </w:pPr>
            <w:r>
              <w:rPr>
                <w:sz w:val="21"/>
                <w:szCs w:val="21"/>
                <w:highlight w:val="none"/>
              </w:rPr>
              <w:t>上海生工生物</w:t>
            </w:r>
          </w:p>
        </w:tc>
        <w:tc>
          <w:tcPr>
            <w:tcW w:w="0" w:type="auto"/>
            <w:shd w:val="clear" w:color="auto" w:fill="auto"/>
            <w:vAlign w:val="center"/>
          </w:tcPr>
          <w:p>
            <w:pPr>
              <w:jc w:val="center"/>
              <w:rPr>
                <w:sz w:val="21"/>
                <w:szCs w:val="21"/>
                <w:highlight w:val="none"/>
              </w:rPr>
            </w:pPr>
            <w:r>
              <w:rPr>
                <w:sz w:val="21"/>
                <w:szCs w:val="21"/>
                <w:highlight w:val="none"/>
              </w:rPr>
              <w:t>100g/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12</w:t>
            </w:r>
          </w:p>
        </w:tc>
        <w:tc>
          <w:tcPr>
            <w:tcW w:w="0" w:type="auto"/>
            <w:shd w:val="clear" w:color="auto" w:fill="auto"/>
            <w:vAlign w:val="center"/>
          </w:tcPr>
          <w:p>
            <w:pPr>
              <w:jc w:val="center"/>
              <w:rPr>
                <w:sz w:val="21"/>
                <w:szCs w:val="21"/>
                <w:highlight w:val="none"/>
              </w:rPr>
            </w:pPr>
            <w:r>
              <w:rPr>
                <w:sz w:val="21"/>
                <w:szCs w:val="21"/>
                <w:highlight w:val="none"/>
              </w:rPr>
              <w:t>牛肉浸膏</w:t>
            </w:r>
          </w:p>
          <w:p>
            <w:pPr>
              <w:jc w:val="center"/>
              <w:rPr>
                <w:sz w:val="21"/>
                <w:szCs w:val="21"/>
                <w:highlight w:val="none"/>
              </w:rPr>
            </w:pPr>
            <w:r>
              <w:rPr>
                <w:rFonts w:hint="eastAsia"/>
                <w:sz w:val="21"/>
                <w:szCs w:val="21"/>
                <w:highlight w:val="none"/>
              </w:rPr>
              <w:t>（reagent grade）</w:t>
            </w:r>
          </w:p>
        </w:tc>
        <w:tc>
          <w:tcPr>
            <w:tcW w:w="0" w:type="auto"/>
            <w:shd w:val="clear" w:color="auto" w:fill="auto"/>
            <w:vAlign w:val="center"/>
          </w:tcPr>
          <w:p>
            <w:pPr>
              <w:jc w:val="center"/>
              <w:rPr>
                <w:sz w:val="21"/>
                <w:szCs w:val="21"/>
                <w:highlight w:val="none"/>
              </w:rPr>
            </w:pPr>
            <w:r>
              <w:rPr>
                <w:sz w:val="21"/>
                <w:szCs w:val="21"/>
                <w:highlight w:val="none"/>
              </w:rPr>
              <w:t>上海生工生物</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13</w:t>
            </w:r>
          </w:p>
        </w:tc>
        <w:tc>
          <w:tcPr>
            <w:tcW w:w="0" w:type="auto"/>
            <w:shd w:val="clear" w:color="auto" w:fill="auto"/>
            <w:vAlign w:val="center"/>
          </w:tcPr>
          <w:p>
            <w:pPr>
              <w:jc w:val="center"/>
              <w:rPr>
                <w:sz w:val="21"/>
                <w:szCs w:val="21"/>
                <w:highlight w:val="none"/>
              </w:rPr>
            </w:pPr>
            <w:r>
              <w:rPr>
                <w:sz w:val="21"/>
                <w:szCs w:val="21"/>
                <w:highlight w:val="none"/>
              </w:rPr>
              <w:t>可溶性淀粉</w:t>
            </w:r>
          </w:p>
          <w:p>
            <w:pPr>
              <w:jc w:val="center"/>
              <w:rPr>
                <w:sz w:val="21"/>
                <w:szCs w:val="21"/>
                <w:highlight w:val="none"/>
              </w:rPr>
            </w:pPr>
            <w:r>
              <w:rPr>
                <w:rFonts w:hint="eastAsia"/>
                <w:sz w:val="21"/>
                <w:szCs w:val="21"/>
                <w:highlight w:val="none"/>
              </w:rPr>
              <w:t>（BC grade）</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14</w:t>
            </w:r>
          </w:p>
        </w:tc>
        <w:tc>
          <w:tcPr>
            <w:tcW w:w="0" w:type="auto"/>
            <w:shd w:val="clear" w:color="auto" w:fill="auto"/>
            <w:vAlign w:val="center"/>
          </w:tcPr>
          <w:p>
            <w:pPr>
              <w:jc w:val="center"/>
              <w:rPr>
                <w:sz w:val="21"/>
                <w:szCs w:val="21"/>
                <w:highlight w:val="none"/>
              </w:rPr>
            </w:pPr>
            <w:r>
              <w:rPr>
                <w:sz w:val="21"/>
                <w:szCs w:val="21"/>
                <w:highlight w:val="none"/>
              </w:rPr>
              <w:t>葡萄糖</w:t>
            </w:r>
          </w:p>
          <w:p>
            <w:pPr>
              <w:jc w:val="center"/>
              <w:rPr>
                <w:sz w:val="21"/>
                <w:szCs w:val="21"/>
                <w:highlight w:val="none"/>
              </w:rPr>
            </w:pPr>
            <w:r>
              <w:rPr>
                <w:rFonts w:hint="eastAsia"/>
                <w:sz w:val="21"/>
                <w:szCs w:val="21"/>
                <w:highlight w:val="none"/>
              </w:rPr>
              <w:t>（99%生物技术级）</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15</w:t>
            </w:r>
          </w:p>
        </w:tc>
        <w:tc>
          <w:tcPr>
            <w:tcW w:w="0" w:type="auto"/>
            <w:shd w:val="clear" w:color="auto" w:fill="auto"/>
            <w:vAlign w:val="center"/>
          </w:tcPr>
          <w:p>
            <w:pPr>
              <w:jc w:val="center"/>
              <w:rPr>
                <w:sz w:val="21"/>
                <w:szCs w:val="21"/>
                <w:highlight w:val="none"/>
              </w:rPr>
            </w:pPr>
            <w:r>
              <w:rPr>
                <w:sz w:val="21"/>
                <w:szCs w:val="21"/>
                <w:highlight w:val="none"/>
              </w:rPr>
              <w:t>KH</w:t>
            </w:r>
            <w:r>
              <w:rPr>
                <w:sz w:val="21"/>
                <w:szCs w:val="21"/>
                <w:highlight w:val="none"/>
                <w:vertAlign w:val="subscript"/>
              </w:rPr>
              <w:t>2</w:t>
            </w:r>
            <w:r>
              <w:rPr>
                <w:sz w:val="21"/>
                <w:szCs w:val="21"/>
                <w:highlight w:val="none"/>
              </w:rPr>
              <w:t>PO</w:t>
            </w:r>
            <w:r>
              <w:rPr>
                <w:sz w:val="21"/>
                <w:szCs w:val="21"/>
                <w:highlight w:val="none"/>
                <w:vertAlign w:val="subscript"/>
              </w:rPr>
              <w:t xml:space="preserve">4  </w:t>
            </w:r>
            <w:r>
              <w:rPr>
                <w:rFonts w:hint="eastAsia"/>
                <w:sz w:val="21"/>
                <w:szCs w:val="21"/>
                <w:highlight w:val="none"/>
              </w:rPr>
              <w:t>磷酸二氢钾</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16</w:t>
            </w:r>
          </w:p>
        </w:tc>
        <w:tc>
          <w:tcPr>
            <w:tcW w:w="0" w:type="auto"/>
            <w:shd w:val="clear" w:color="auto" w:fill="auto"/>
            <w:vAlign w:val="center"/>
          </w:tcPr>
          <w:p>
            <w:pPr>
              <w:jc w:val="center"/>
              <w:rPr>
                <w:sz w:val="21"/>
                <w:szCs w:val="21"/>
                <w:highlight w:val="none"/>
              </w:rPr>
            </w:pPr>
            <w:r>
              <w:rPr>
                <w:sz w:val="21"/>
                <w:szCs w:val="21"/>
                <w:highlight w:val="none"/>
              </w:rPr>
              <w:t>K</w:t>
            </w:r>
            <w:r>
              <w:rPr>
                <w:sz w:val="21"/>
                <w:szCs w:val="21"/>
                <w:highlight w:val="none"/>
                <w:vertAlign w:val="subscript"/>
              </w:rPr>
              <w:t>2</w:t>
            </w:r>
            <w:r>
              <w:rPr>
                <w:sz w:val="21"/>
                <w:szCs w:val="21"/>
                <w:highlight w:val="none"/>
              </w:rPr>
              <w:t>HPO</w:t>
            </w:r>
            <w:r>
              <w:rPr>
                <w:sz w:val="21"/>
                <w:szCs w:val="21"/>
                <w:highlight w:val="none"/>
                <w:vertAlign w:val="subscript"/>
              </w:rPr>
              <w:t xml:space="preserve">4  </w:t>
            </w:r>
            <w:r>
              <w:rPr>
                <w:rFonts w:hint="eastAsia"/>
                <w:sz w:val="21"/>
                <w:szCs w:val="21"/>
                <w:highlight w:val="none"/>
              </w:rPr>
              <w:t>磷酸氢二钾</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17</w:t>
            </w:r>
          </w:p>
        </w:tc>
        <w:tc>
          <w:tcPr>
            <w:tcW w:w="0" w:type="auto"/>
            <w:shd w:val="clear" w:color="auto" w:fill="auto"/>
            <w:vAlign w:val="center"/>
          </w:tcPr>
          <w:p>
            <w:pPr>
              <w:jc w:val="center"/>
              <w:rPr>
                <w:sz w:val="21"/>
                <w:szCs w:val="21"/>
                <w:highlight w:val="none"/>
              </w:rPr>
            </w:pPr>
            <w:r>
              <w:rPr>
                <w:sz w:val="21"/>
                <w:szCs w:val="21"/>
                <w:highlight w:val="none"/>
              </w:rPr>
              <w:t>(NH</w:t>
            </w:r>
            <w:r>
              <w:rPr>
                <w:sz w:val="21"/>
                <w:szCs w:val="21"/>
                <w:highlight w:val="none"/>
                <w:vertAlign w:val="subscript"/>
              </w:rPr>
              <w:t>4</w:t>
            </w:r>
            <w:r>
              <w:rPr>
                <w:sz w:val="21"/>
                <w:szCs w:val="21"/>
                <w:highlight w:val="none"/>
              </w:rPr>
              <w:t>)</w:t>
            </w:r>
            <w:r>
              <w:rPr>
                <w:sz w:val="21"/>
                <w:szCs w:val="21"/>
                <w:highlight w:val="none"/>
                <w:vertAlign w:val="subscript"/>
              </w:rPr>
              <w:t>2</w:t>
            </w:r>
            <w:r>
              <w:rPr>
                <w:sz w:val="21"/>
                <w:szCs w:val="21"/>
                <w:highlight w:val="none"/>
              </w:rPr>
              <w:t>SO</w:t>
            </w:r>
            <w:r>
              <w:rPr>
                <w:sz w:val="21"/>
                <w:szCs w:val="21"/>
                <w:highlight w:val="none"/>
                <w:vertAlign w:val="subscript"/>
              </w:rPr>
              <w:t>4</w:t>
            </w:r>
            <w:r>
              <w:rPr>
                <w:rFonts w:hint="eastAsia"/>
                <w:sz w:val="21"/>
                <w:szCs w:val="21"/>
                <w:highlight w:val="none"/>
              </w:rPr>
              <w:t>硫酸铵</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18</w:t>
            </w:r>
          </w:p>
        </w:tc>
        <w:tc>
          <w:tcPr>
            <w:tcW w:w="0" w:type="auto"/>
            <w:shd w:val="clear" w:color="auto" w:fill="auto"/>
            <w:vAlign w:val="center"/>
          </w:tcPr>
          <w:p>
            <w:pPr>
              <w:jc w:val="center"/>
              <w:rPr>
                <w:rFonts w:cs="Arial"/>
                <w:color w:val="333333"/>
                <w:sz w:val="21"/>
                <w:szCs w:val="21"/>
                <w:highlight w:val="none"/>
                <w:shd w:val="clear" w:color="auto" w:fill="FFFFFF"/>
              </w:rPr>
            </w:pPr>
            <w:r>
              <w:rPr>
                <w:sz w:val="21"/>
                <w:szCs w:val="21"/>
                <w:highlight w:val="none"/>
              </w:rPr>
              <w:t>MgSO</w:t>
            </w:r>
            <w:r>
              <w:rPr>
                <w:sz w:val="21"/>
                <w:szCs w:val="21"/>
                <w:highlight w:val="none"/>
                <w:vertAlign w:val="subscript"/>
              </w:rPr>
              <w:t>4</w:t>
            </w:r>
            <w:r>
              <w:rPr>
                <w:sz w:val="21"/>
                <w:szCs w:val="21"/>
                <w:highlight w:val="none"/>
              </w:rPr>
              <w:t>•7H</w:t>
            </w:r>
            <w:r>
              <w:rPr>
                <w:sz w:val="21"/>
                <w:szCs w:val="21"/>
                <w:highlight w:val="none"/>
                <w:vertAlign w:val="subscript"/>
              </w:rPr>
              <w:t>2</w:t>
            </w:r>
            <w:r>
              <w:rPr>
                <w:sz w:val="21"/>
                <w:szCs w:val="21"/>
                <w:highlight w:val="none"/>
              </w:rPr>
              <w:t xml:space="preserve">O  </w:t>
            </w:r>
            <w:r>
              <w:rPr>
                <w:rFonts w:cs="Arial"/>
                <w:color w:val="333333"/>
                <w:sz w:val="21"/>
                <w:szCs w:val="21"/>
                <w:highlight w:val="none"/>
                <w:shd w:val="clear" w:color="auto" w:fill="FFFFFF"/>
              </w:rPr>
              <w:t>七水硫酸镁</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19</w:t>
            </w:r>
          </w:p>
        </w:tc>
        <w:tc>
          <w:tcPr>
            <w:tcW w:w="0" w:type="auto"/>
            <w:shd w:val="clear" w:color="auto" w:fill="auto"/>
            <w:vAlign w:val="center"/>
          </w:tcPr>
          <w:p>
            <w:pPr>
              <w:jc w:val="center"/>
              <w:rPr>
                <w:rFonts w:cs="Arial"/>
                <w:color w:val="333333"/>
                <w:sz w:val="21"/>
                <w:szCs w:val="21"/>
                <w:highlight w:val="none"/>
                <w:shd w:val="clear" w:color="auto" w:fill="FFFFFF"/>
              </w:rPr>
            </w:pPr>
            <w:r>
              <w:rPr>
                <w:sz w:val="21"/>
                <w:szCs w:val="21"/>
                <w:highlight w:val="none"/>
              </w:rPr>
              <w:t>CaCl</w:t>
            </w:r>
            <w:r>
              <w:rPr>
                <w:sz w:val="21"/>
                <w:szCs w:val="21"/>
                <w:highlight w:val="none"/>
                <w:vertAlign w:val="subscript"/>
              </w:rPr>
              <w:t>2</w:t>
            </w:r>
            <w:r>
              <w:rPr>
                <w:rFonts w:hint="eastAsia" w:cs="Arial"/>
                <w:color w:val="333333"/>
                <w:sz w:val="21"/>
                <w:szCs w:val="21"/>
                <w:highlight w:val="none"/>
                <w:shd w:val="clear" w:color="auto" w:fill="FFFFFF"/>
              </w:rPr>
              <w:t>氯化钙</w:t>
            </w:r>
          </w:p>
          <w:p>
            <w:pPr>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西陇科学</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20</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MnSO</w:t>
            </w:r>
            <w:r>
              <w:rPr>
                <w:rFonts w:hint="eastAsia"/>
                <w:sz w:val="21"/>
                <w:szCs w:val="21"/>
                <w:highlight w:val="none"/>
                <w:vertAlign w:val="subscript"/>
              </w:rPr>
              <w:t>4</w:t>
            </w:r>
            <w:r>
              <w:rPr>
                <w:sz w:val="21"/>
                <w:szCs w:val="21"/>
                <w:highlight w:val="none"/>
              </w:rPr>
              <w:t>•H</w:t>
            </w:r>
            <w:r>
              <w:rPr>
                <w:sz w:val="21"/>
                <w:szCs w:val="21"/>
                <w:highlight w:val="none"/>
                <w:vertAlign w:val="subscript"/>
              </w:rPr>
              <w:t>2</w:t>
            </w:r>
            <w:r>
              <w:rPr>
                <w:sz w:val="21"/>
                <w:szCs w:val="21"/>
                <w:highlight w:val="none"/>
              </w:rPr>
              <w:t>O</w:t>
            </w:r>
            <w:r>
              <w:rPr>
                <w:sz w:val="21"/>
                <w:szCs w:val="21"/>
                <w:highlight w:val="none"/>
              </w:rPr>
              <w:tab/>
            </w:r>
            <w:r>
              <w:rPr>
                <w:rFonts w:hint="eastAsia"/>
                <w:sz w:val="21"/>
                <w:szCs w:val="21"/>
                <w:highlight w:val="none"/>
              </w:rPr>
              <w:t>一水硫酸锰</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21</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NH</w:t>
            </w:r>
            <w:r>
              <w:rPr>
                <w:rFonts w:hint="eastAsia"/>
                <w:sz w:val="21"/>
                <w:szCs w:val="21"/>
                <w:highlight w:val="none"/>
                <w:vertAlign w:val="subscript"/>
              </w:rPr>
              <w:t>4</w:t>
            </w:r>
            <w:r>
              <w:rPr>
                <w:rFonts w:hint="eastAsia"/>
                <w:sz w:val="21"/>
                <w:szCs w:val="21"/>
                <w:highlight w:val="none"/>
              </w:rPr>
              <w:t>Cl氯化铵</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上海凌峰化学试剂有限公司</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22</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Hemin chloride</w:t>
            </w:r>
          </w:p>
        </w:tc>
        <w:tc>
          <w:tcPr>
            <w:tcW w:w="0" w:type="auto"/>
            <w:shd w:val="clear" w:color="auto" w:fill="auto"/>
            <w:vAlign w:val="center"/>
          </w:tcPr>
          <w:p>
            <w:pPr>
              <w:jc w:val="center"/>
              <w:rPr>
                <w:sz w:val="21"/>
                <w:szCs w:val="21"/>
                <w:highlight w:val="none"/>
              </w:rPr>
            </w:pPr>
            <w:r>
              <w:rPr>
                <w:rFonts w:hint="eastAsia"/>
                <w:sz w:val="21"/>
                <w:szCs w:val="21"/>
                <w:highlight w:val="none"/>
              </w:rPr>
              <w:t>上海麦克林生物试剂</w:t>
            </w:r>
          </w:p>
        </w:tc>
        <w:tc>
          <w:tcPr>
            <w:tcW w:w="0" w:type="auto"/>
            <w:shd w:val="clear" w:color="auto" w:fill="auto"/>
            <w:vAlign w:val="center"/>
          </w:tcPr>
          <w:p>
            <w:pPr>
              <w:jc w:val="center"/>
              <w:rPr>
                <w:sz w:val="21"/>
                <w:szCs w:val="21"/>
                <w:highlight w:val="none"/>
              </w:rPr>
            </w:pPr>
            <w:r>
              <w:rPr>
                <w:rFonts w:hint="eastAsia"/>
                <w:sz w:val="21"/>
                <w:szCs w:val="21"/>
                <w:highlight w:val="none"/>
              </w:rPr>
              <w:t>1g/瓶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23</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氨三乙酸</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24</w:t>
            </w:r>
          </w:p>
        </w:tc>
        <w:tc>
          <w:tcPr>
            <w:tcW w:w="0" w:type="auto"/>
            <w:shd w:val="clear" w:color="auto" w:fill="auto"/>
            <w:vAlign w:val="center"/>
          </w:tcPr>
          <w:p>
            <w:pPr>
              <w:tabs>
                <w:tab w:val="left" w:pos="1496"/>
              </w:tabs>
              <w:jc w:val="center"/>
              <w:rPr>
                <w:sz w:val="21"/>
                <w:szCs w:val="21"/>
                <w:highlight w:val="none"/>
              </w:rPr>
            </w:pPr>
            <w:r>
              <w:rPr>
                <w:sz w:val="21"/>
                <w:szCs w:val="21"/>
                <w:highlight w:val="none"/>
              </w:rPr>
              <w:t>(NH</w:t>
            </w:r>
            <w:r>
              <w:rPr>
                <w:sz w:val="21"/>
                <w:szCs w:val="21"/>
                <w:highlight w:val="none"/>
                <w:vertAlign w:val="subscript"/>
              </w:rPr>
              <w:t>4</w:t>
            </w:r>
            <w:r>
              <w:rPr>
                <w:sz w:val="21"/>
                <w:szCs w:val="21"/>
                <w:highlight w:val="none"/>
              </w:rPr>
              <w:t>)</w:t>
            </w:r>
            <w:r>
              <w:rPr>
                <w:sz w:val="21"/>
                <w:szCs w:val="21"/>
                <w:highlight w:val="none"/>
                <w:vertAlign w:val="subscript"/>
              </w:rPr>
              <w:t>2</w:t>
            </w:r>
            <w:r>
              <w:rPr>
                <w:sz w:val="21"/>
                <w:szCs w:val="21"/>
                <w:highlight w:val="none"/>
              </w:rPr>
              <w:t>SO</w:t>
            </w:r>
            <w:r>
              <w:rPr>
                <w:sz w:val="21"/>
                <w:szCs w:val="21"/>
                <w:highlight w:val="none"/>
                <w:vertAlign w:val="subscript"/>
              </w:rPr>
              <w:t>4</w:t>
            </w:r>
            <w:r>
              <w:rPr>
                <w:sz w:val="21"/>
                <w:szCs w:val="21"/>
                <w:highlight w:val="none"/>
              </w:rPr>
              <w:t>•</w:t>
            </w:r>
            <w:r>
              <w:rPr>
                <w:rFonts w:hint="eastAsia"/>
                <w:sz w:val="21"/>
                <w:szCs w:val="21"/>
                <w:highlight w:val="none"/>
              </w:rPr>
              <w:t>FeSO</w:t>
            </w:r>
            <w:r>
              <w:rPr>
                <w:rFonts w:hint="eastAsia"/>
                <w:sz w:val="21"/>
                <w:szCs w:val="21"/>
                <w:highlight w:val="none"/>
                <w:vertAlign w:val="subscript"/>
              </w:rPr>
              <w:t>4</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硫酸亚铁铵（分析纯）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25</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CoCl</w:t>
            </w:r>
            <w:r>
              <w:rPr>
                <w:rFonts w:hint="eastAsia"/>
                <w:sz w:val="21"/>
                <w:szCs w:val="21"/>
                <w:highlight w:val="none"/>
                <w:vertAlign w:val="subscript"/>
              </w:rPr>
              <w:t>2</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六水氯化钴</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26</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Zn</w:t>
            </w:r>
            <w:r>
              <w:rPr>
                <w:sz w:val="21"/>
                <w:szCs w:val="21"/>
                <w:highlight w:val="none"/>
              </w:rPr>
              <w:t>SO</w:t>
            </w:r>
            <w:r>
              <w:rPr>
                <w:sz w:val="21"/>
                <w:szCs w:val="21"/>
                <w:highlight w:val="none"/>
                <w:vertAlign w:val="subscript"/>
              </w:rPr>
              <w:t>4</w:t>
            </w:r>
            <w:r>
              <w:rPr>
                <w:sz w:val="21"/>
                <w:szCs w:val="21"/>
                <w:highlight w:val="none"/>
              </w:rPr>
              <w:t>•7H</w:t>
            </w:r>
            <w:r>
              <w:rPr>
                <w:sz w:val="21"/>
                <w:szCs w:val="21"/>
                <w:highlight w:val="none"/>
                <w:vertAlign w:val="subscript"/>
              </w:rPr>
              <w:t>2</w:t>
            </w:r>
            <w:r>
              <w:rPr>
                <w:sz w:val="21"/>
                <w:szCs w:val="21"/>
                <w:highlight w:val="none"/>
              </w:rPr>
              <w:t>O</w:t>
            </w:r>
            <w:r>
              <w:rPr>
                <w:rFonts w:hint="eastAsia"/>
                <w:sz w:val="21"/>
                <w:szCs w:val="21"/>
                <w:highlight w:val="none"/>
              </w:rPr>
              <w:t>七水硫酸锌</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27</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CuCl</w:t>
            </w:r>
            <w:r>
              <w:rPr>
                <w:rFonts w:hint="eastAsia"/>
                <w:sz w:val="21"/>
                <w:szCs w:val="21"/>
                <w:highlight w:val="none"/>
                <w:vertAlign w:val="subscript"/>
              </w:rPr>
              <w:t>2</w:t>
            </w:r>
            <w:r>
              <w:rPr>
                <w:sz w:val="21"/>
                <w:szCs w:val="21"/>
                <w:highlight w:val="none"/>
              </w:rPr>
              <w:t>•</w:t>
            </w:r>
            <w:r>
              <w:rPr>
                <w:rFonts w:hint="eastAsia"/>
                <w:sz w:val="21"/>
                <w:szCs w:val="21"/>
                <w:highlight w:val="none"/>
              </w:rPr>
              <w:t>2</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二水氯化铜</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28</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NiCl</w:t>
            </w:r>
            <w:r>
              <w:rPr>
                <w:rFonts w:hint="eastAsia"/>
                <w:sz w:val="21"/>
                <w:szCs w:val="21"/>
                <w:highlight w:val="none"/>
                <w:vertAlign w:val="subscript"/>
              </w:rPr>
              <w:t>2</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六水氯化镍</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29</w:t>
            </w:r>
          </w:p>
        </w:tc>
        <w:tc>
          <w:tcPr>
            <w:tcW w:w="0" w:type="auto"/>
            <w:shd w:val="clear" w:color="auto" w:fill="auto"/>
            <w:vAlign w:val="center"/>
          </w:tcPr>
          <w:p>
            <w:pPr>
              <w:tabs>
                <w:tab w:val="left" w:pos="1496"/>
              </w:tabs>
              <w:jc w:val="center"/>
              <w:rPr>
                <w:rFonts w:cs="Arial"/>
                <w:color w:val="333333"/>
                <w:sz w:val="21"/>
                <w:szCs w:val="21"/>
                <w:highlight w:val="none"/>
                <w:shd w:val="clear" w:color="auto" w:fill="FFFFFF"/>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MoO</w:t>
            </w:r>
            <w:r>
              <w:rPr>
                <w:rFonts w:hint="eastAsia"/>
                <w:sz w:val="21"/>
                <w:szCs w:val="21"/>
                <w:highlight w:val="none"/>
                <w:vertAlign w:val="subscript"/>
              </w:rPr>
              <w:t>4</w:t>
            </w:r>
            <w:r>
              <w:rPr>
                <w:sz w:val="21"/>
                <w:szCs w:val="21"/>
                <w:highlight w:val="none"/>
              </w:rPr>
              <w:t>•</w:t>
            </w:r>
            <w:r>
              <w:rPr>
                <w:rFonts w:hint="eastAsia"/>
                <w:sz w:val="21"/>
                <w:szCs w:val="21"/>
                <w:highlight w:val="none"/>
              </w:rPr>
              <w:t>2</w:t>
            </w:r>
            <w:r>
              <w:rPr>
                <w:sz w:val="21"/>
                <w:szCs w:val="21"/>
                <w:highlight w:val="none"/>
              </w:rPr>
              <w:t>H</w:t>
            </w:r>
            <w:r>
              <w:rPr>
                <w:sz w:val="21"/>
                <w:szCs w:val="21"/>
                <w:highlight w:val="none"/>
                <w:vertAlign w:val="subscript"/>
              </w:rPr>
              <w:t>2</w:t>
            </w:r>
            <w:r>
              <w:rPr>
                <w:sz w:val="21"/>
                <w:szCs w:val="21"/>
                <w:highlight w:val="none"/>
              </w:rPr>
              <w:t>O</w:t>
            </w:r>
            <w:r>
              <w:rPr>
                <w:rFonts w:cs="Arial"/>
                <w:color w:val="333333"/>
                <w:sz w:val="21"/>
                <w:szCs w:val="21"/>
                <w:highlight w:val="none"/>
                <w:shd w:val="clear" w:color="auto" w:fill="FFFFFF"/>
              </w:rPr>
              <w:t>钼酸钠晶体</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上海凌峰化学试剂有限公司</w:t>
            </w:r>
          </w:p>
        </w:tc>
        <w:tc>
          <w:tcPr>
            <w:tcW w:w="0" w:type="auto"/>
            <w:shd w:val="clear" w:color="auto" w:fill="auto"/>
            <w:vAlign w:val="center"/>
          </w:tcPr>
          <w:p>
            <w:pPr>
              <w:jc w:val="center"/>
              <w:rPr>
                <w:sz w:val="21"/>
                <w:szCs w:val="21"/>
                <w:highlight w:val="none"/>
              </w:rPr>
            </w:pPr>
            <w:r>
              <w:rPr>
                <w:rFonts w:hint="eastAsia"/>
                <w:sz w:val="21"/>
                <w:szCs w:val="21"/>
                <w:highlight w:val="none"/>
              </w:rPr>
              <w:t>10</w:t>
            </w:r>
            <w:r>
              <w:rPr>
                <w:sz w:val="21"/>
                <w:szCs w:val="21"/>
                <w:highlight w:val="none"/>
              </w:rPr>
              <w:t>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30</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SeO</w:t>
            </w:r>
            <w:r>
              <w:rPr>
                <w:rFonts w:hint="eastAsia"/>
                <w:sz w:val="21"/>
                <w:szCs w:val="21"/>
                <w:highlight w:val="none"/>
                <w:vertAlign w:val="subscript"/>
              </w:rPr>
              <w:t>4</w:t>
            </w:r>
            <w:r>
              <w:rPr>
                <w:sz w:val="21"/>
                <w:szCs w:val="21"/>
                <w:highlight w:val="none"/>
              </w:rPr>
              <w:t>•</w:t>
            </w:r>
            <w:r>
              <w:rPr>
                <w:rFonts w:hint="eastAsia"/>
                <w:sz w:val="21"/>
                <w:szCs w:val="21"/>
                <w:highlight w:val="none"/>
              </w:rPr>
              <w:t>10</w:t>
            </w:r>
            <w:r>
              <w:rPr>
                <w:sz w:val="21"/>
                <w:szCs w:val="21"/>
                <w:highlight w:val="none"/>
              </w:rPr>
              <w:t>H</w:t>
            </w:r>
            <w:r>
              <w:rPr>
                <w:sz w:val="21"/>
                <w:szCs w:val="21"/>
                <w:highlight w:val="none"/>
                <w:vertAlign w:val="subscript"/>
              </w:rPr>
              <w:t>2</w:t>
            </w:r>
            <w:r>
              <w:rPr>
                <w:sz w:val="21"/>
                <w:szCs w:val="21"/>
                <w:highlight w:val="none"/>
              </w:rPr>
              <w:t>O</w:t>
            </w:r>
            <w:r>
              <w:rPr>
                <w:rFonts w:cs="Arial"/>
                <w:color w:val="333333"/>
                <w:sz w:val="21"/>
                <w:szCs w:val="21"/>
                <w:highlight w:val="none"/>
                <w:shd w:val="clear" w:color="auto" w:fill="FFFFFF"/>
              </w:rPr>
              <w:t>十水硒酸钠</w:t>
            </w:r>
            <w:r>
              <w:rPr>
                <w:rFonts w:hint="eastAsia"/>
                <w:sz w:val="21"/>
                <w:szCs w:val="21"/>
                <w:highlight w:val="none"/>
              </w:rPr>
              <w:t>（99.9%）</w:t>
            </w:r>
          </w:p>
        </w:tc>
        <w:tc>
          <w:tcPr>
            <w:tcW w:w="0" w:type="auto"/>
            <w:shd w:val="clear" w:color="auto" w:fill="auto"/>
            <w:vAlign w:val="center"/>
          </w:tcPr>
          <w:p>
            <w:pPr>
              <w:jc w:val="center"/>
              <w:rPr>
                <w:sz w:val="21"/>
                <w:szCs w:val="21"/>
                <w:highlight w:val="none"/>
              </w:rPr>
            </w:pPr>
            <w:r>
              <w:rPr>
                <w:sz w:val="21"/>
                <w:szCs w:val="21"/>
                <w:highlight w:val="none"/>
              </w:rPr>
              <w:t>上海默恩化学科技有限公司</w:t>
            </w:r>
          </w:p>
        </w:tc>
        <w:tc>
          <w:tcPr>
            <w:tcW w:w="0" w:type="auto"/>
            <w:shd w:val="clear" w:color="auto" w:fill="auto"/>
            <w:vAlign w:val="center"/>
          </w:tcPr>
          <w:p>
            <w:pPr>
              <w:jc w:val="center"/>
              <w:rPr>
                <w:sz w:val="21"/>
                <w:szCs w:val="21"/>
                <w:highlight w:val="none"/>
              </w:rPr>
            </w:pPr>
            <w:r>
              <w:rPr>
                <w:rFonts w:hint="eastAsia"/>
                <w:sz w:val="21"/>
                <w:szCs w:val="21"/>
                <w:highlight w:val="none"/>
              </w:rPr>
              <w:t>100</w:t>
            </w:r>
            <w:r>
              <w:rPr>
                <w:sz w:val="21"/>
                <w:szCs w:val="21"/>
                <w:highlight w:val="none"/>
              </w:rPr>
              <w:t>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31</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WO</w:t>
            </w:r>
            <w:r>
              <w:rPr>
                <w:rFonts w:hint="eastAsia"/>
                <w:sz w:val="21"/>
                <w:szCs w:val="21"/>
                <w:highlight w:val="none"/>
                <w:vertAlign w:val="subscript"/>
              </w:rPr>
              <w:t>4</w:t>
            </w:r>
            <w:r>
              <w:rPr>
                <w:sz w:val="21"/>
                <w:szCs w:val="21"/>
                <w:highlight w:val="none"/>
              </w:rPr>
              <w:t>•</w:t>
            </w:r>
            <w:r>
              <w:rPr>
                <w:rFonts w:hint="eastAsia"/>
                <w:sz w:val="21"/>
                <w:szCs w:val="21"/>
                <w:highlight w:val="none"/>
              </w:rPr>
              <w:t>2</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二水钨酸钠</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笛柏生物科技有限公司</w:t>
            </w:r>
          </w:p>
        </w:tc>
        <w:tc>
          <w:tcPr>
            <w:tcW w:w="0" w:type="auto"/>
            <w:shd w:val="clear" w:color="auto" w:fill="auto"/>
            <w:vAlign w:val="center"/>
          </w:tcPr>
          <w:p>
            <w:pPr>
              <w:jc w:val="center"/>
              <w:rPr>
                <w:sz w:val="21"/>
                <w:szCs w:val="21"/>
                <w:highlight w:val="none"/>
              </w:rPr>
            </w:pPr>
            <w:r>
              <w:rPr>
                <w:rFonts w:hint="eastAsia"/>
                <w:sz w:val="21"/>
                <w:szCs w:val="21"/>
                <w:highlight w:val="none"/>
              </w:rPr>
              <w:t>10</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32</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FeCl</w:t>
            </w:r>
            <w:r>
              <w:rPr>
                <w:rFonts w:hint="eastAsia"/>
                <w:sz w:val="21"/>
                <w:szCs w:val="21"/>
                <w:highlight w:val="none"/>
                <w:vertAlign w:val="subscript"/>
              </w:rPr>
              <w:t>3</w:t>
            </w:r>
            <w:r>
              <w:rPr>
                <w:sz w:val="21"/>
                <w:szCs w:val="21"/>
                <w:highlight w:val="none"/>
              </w:rPr>
              <w:t>•</w:t>
            </w:r>
            <w:r>
              <w:rPr>
                <w:rFonts w:hint="eastAsia"/>
                <w:sz w:val="21"/>
                <w:szCs w:val="21"/>
                <w:highlight w:val="none"/>
              </w:rPr>
              <w:t>6</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六水三氯化铁</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33</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HCl盐酸（分析纯）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w:t>
            </w:r>
            <w:r>
              <w:rPr>
                <w:rFonts w:hint="eastAsia"/>
                <w:sz w:val="21"/>
                <w:szCs w:val="21"/>
                <w:highlight w:val="none"/>
              </w:rPr>
              <w:t>mL</w:t>
            </w:r>
            <w:r>
              <w:rPr>
                <w:sz w:val="21"/>
                <w:szCs w:val="21"/>
                <w:highlight w:val="none"/>
              </w:rPr>
              <w:t>/</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34</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Na</w:t>
            </w:r>
            <w:r>
              <w:rPr>
                <w:rFonts w:hint="eastAsia"/>
                <w:sz w:val="21"/>
                <w:szCs w:val="21"/>
                <w:highlight w:val="none"/>
                <w:vertAlign w:val="subscript"/>
              </w:rPr>
              <w:t>2</w:t>
            </w:r>
            <w:r>
              <w:rPr>
                <w:rFonts w:hint="eastAsia"/>
                <w:sz w:val="21"/>
                <w:szCs w:val="21"/>
                <w:highlight w:val="none"/>
              </w:rPr>
              <w:t>S</w:t>
            </w:r>
            <w:r>
              <w:rPr>
                <w:sz w:val="21"/>
                <w:szCs w:val="21"/>
                <w:highlight w:val="none"/>
              </w:rPr>
              <w:t>•</w:t>
            </w:r>
            <w:r>
              <w:rPr>
                <w:rFonts w:hint="eastAsia"/>
                <w:sz w:val="21"/>
                <w:szCs w:val="21"/>
                <w:highlight w:val="none"/>
              </w:rPr>
              <w:t>9</w:t>
            </w:r>
            <w:r>
              <w:rPr>
                <w:sz w:val="21"/>
                <w:szCs w:val="21"/>
                <w:highlight w:val="none"/>
              </w:rPr>
              <w:t>H</w:t>
            </w:r>
            <w:r>
              <w:rPr>
                <w:sz w:val="21"/>
                <w:szCs w:val="21"/>
                <w:highlight w:val="none"/>
                <w:vertAlign w:val="subscript"/>
              </w:rPr>
              <w:t>2</w:t>
            </w:r>
            <w:r>
              <w:rPr>
                <w:sz w:val="21"/>
                <w:szCs w:val="21"/>
                <w:highlight w:val="none"/>
              </w:rPr>
              <w:t>O</w:t>
            </w:r>
            <w:r>
              <w:rPr>
                <w:rFonts w:hint="eastAsia"/>
                <w:sz w:val="21"/>
                <w:szCs w:val="21"/>
                <w:highlight w:val="none"/>
              </w:rPr>
              <w:t>九水合硫化钠</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rFonts w:hint="eastAsia"/>
                <w:sz w:val="21"/>
                <w:szCs w:val="21"/>
                <w:highlight w:val="none"/>
              </w:rPr>
              <w:t>国药集团</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35</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NaHCO</w:t>
            </w:r>
            <w:r>
              <w:rPr>
                <w:rFonts w:hint="eastAsia"/>
                <w:sz w:val="21"/>
                <w:szCs w:val="21"/>
                <w:highlight w:val="none"/>
                <w:vertAlign w:val="subscript"/>
              </w:rPr>
              <w:t>3</w:t>
            </w:r>
            <w:r>
              <w:rPr>
                <w:sz w:val="21"/>
                <w:szCs w:val="21"/>
                <w:highlight w:val="none"/>
                <w:vertAlign w:val="subscript"/>
              </w:rPr>
              <w:t xml:space="preserve">  </w:t>
            </w:r>
            <w:r>
              <w:rPr>
                <w:rFonts w:hint="eastAsia"/>
                <w:sz w:val="21"/>
                <w:szCs w:val="21"/>
                <w:highlight w:val="none"/>
              </w:rPr>
              <w:t>碳酸氢钠</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r>
              <w:rPr>
                <w:sz w:val="21"/>
                <w:szCs w:val="21"/>
                <w:highlight w:val="none"/>
              </w:rPr>
              <w:t>上海凌峰化学试剂有限公司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36</w:t>
            </w:r>
          </w:p>
        </w:tc>
        <w:tc>
          <w:tcPr>
            <w:tcW w:w="0" w:type="auto"/>
            <w:shd w:val="clear" w:color="auto" w:fill="auto"/>
            <w:vAlign w:val="center"/>
          </w:tcPr>
          <w:p>
            <w:pPr>
              <w:tabs>
                <w:tab w:val="left" w:pos="1496"/>
              </w:tabs>
              <w:jc w:val="center"/>
              <w:rPr>
                <w:sz w:val="21"/>
                <w:szCs w:val="21"/>
                <w:highlight w:val="none"/>
              </w:rPr>
            </w:pPr>
            <w:r>
              <w:rPr>
                <w:sz w:val="21"/>
                <w:szCs w:val="21"/>
                <w:highlight w:val="none"/>
              </w:rPr>
              <w:t>丙酮酸</w:t>
            </w:r>
            <w:r>
              <w:rPr>
                <w:rFonts w:hint="eastAsia"/>
                <w:sz w:val="21"/>
                <w:szCs w:val="21"/>
                <w:highlight w:val="none"/>
              </w:rPr>
              <w:t>钠</w:t>
            </w:r>
          </w:p>
          <w:p>
            <w:pPr>
              <w:tabs>
                <w:tab w:val="left" w:pos="1496"/>
              </w:tabs>
              <w:jc w:val="center"/>
              <w:rPr>
                <w:sz w:val="21"/>
                <w:szCs w:val="21"/>
                <w:highlight w:val="none"/>
              </w:rPr>
            </w:pPr>
            <w:r>
              <w:rPr>
                <w:rFonts w:hint="eastAsia"/>
                <w:sz w:val="21"/>
                <w:szCs w:val="21"/>
                <w:highlight w:val="none"/>
              </w:rPr>
              <w:t>（Reagent Grade）</w:t>
            </w:r>
          </w:p>
        </w:tc>
        <w:tc>
          <w:tcPr>
            <w:tcW w:w="0" w:type="auto"/>
            <w:shd w:val="clear" w:color="auto" w:fill="auto"/>
            <w:vAlign w:val="center"/>
          </w:tcPr>
          <w:p>
            <w:pPr>
              <w:rPr>
                <w:sz w:val="21"/>
                <w:szCs w:val="21"/>
                <w:highlight w:val="none"/>
              </w:rPr>
            </w:pPr>
            <w:r>
              <w:rPr>
                <w:sz w:val="21"/>
                <w:szCs w:val="21"/>
                <w:highlight w:val="none"/>
              </w:rPr>
              <w:t>生工生物工程 （上海）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37</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L-精氨酸</w:t>
            </w:r>
          </w:p>
          <w:p>
            <w:pPr>
              <w:tabs>
                <w:tab w:val="left" w:pos="1496"/>
              </w:tabs>
              <w:jc w:val="center"/>
              <w:rPr>
                <w:sz w:val="21"/>
                <w:szCs w:val="21"/>
                <w:highlight w:val="none"/>
              </w:rPr>
            </w:pPr>
            <w:r>
              <w:rPr>
                <w:rFonts w:hint="eastAsia"/>
                <w:sz w:val="21"/>
                <w:szCs w:val="21"/>
                <w:highlight w:val="none"/>
              </w:rPr>
              <w:t>（Reagent Grade）</w:t>
            </w:r>
          </w:p>
        </w:tc>
        <w:tc>
          <w:tcPr>
            <w:tcW w:w="0" w:type="auto"/>
            <w:shd w:val="clear" w:color="auto" w:fill="auto"/>
            <w:vAlign w:val="center"/>
          </w:tcPr>
          <w:p>
            <w:pPr>
              <w:rPr>
                <w:sz w:val="21"/>
                <w:szCs w:val="21"/>
                <w:highlight w:val="none"/>
              </w:rPr>
            </w:pPr>
            <w:r>
              <w:rPr>
                <w:sz w:val="21"/>
                <w:szCs w:val="21"/>
                <w:highlight w:val="none"/>
              </w:rPr>
              <w:t>生工生物工程 （上海）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38</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L-半胱氨酸</w:t>
            </w:r>
          </w:p>
          <w:p>
            <w:pPr>
              <w:tabs>
                <w:tab w:val="left" w:pos="1496"/>
              </w:tabs>
              <w:jc w:val="center"/>
              <w:rPr>
                <w:sz w:val="21"/>
                <w:szCs w:val="21"/>
                <w:highlight w:val="none"/>
              </w:rPr>
            </w:pPr>
            <w:r>
              <w:rPr>
                <w:rFonts w:hint="eastAsia"/>
                <w:sz w:val="21"/>
                <w:szCs w:val="21"/>
                <w:highlight w:val="none"/>
              </w:rPr>
              <w:t>（Reagent Grade）</w:t>
            </w:r>
          </w:p>
        </w:tc>
        <w:tc>
          <w:tcPr>
            <w:tcW w:w="0" w:type="auto"/>
            <w:shd w:val="clear" w:color="auto" w:fill="auto"/>
            <w:vAlign w:val="center"/>
          </w:tcPr>
          <w:p>
            <w:pPr>
              <w:rPr>
                <w:sz w:val="21"/>
                <w:szCs w:val="21"/>
                <w:highlight w:val="none"/>
              </w:rPr>
            </w:pPr>
            <w:r>
              <w:rPr>
                <w:sz w:val="21"/>
                <w:szCs w:val="21"/>
                <w:highlight w:val="none"/>
              </w:rPr>
              <w:t>生工生物工程 （上海）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center"/>
              <w:rPr>
                <w:sz w:val="21"/>
                <w:szCs w:val="21"/>
                <w:highlight w:val="none"/>
              </w:rPr>
            </w:pPr>
            <w:r>
              <w:rPr>
                <w:rFonts w:hint="eastAsia"/>
                <w:sz w:val="21"/>
                <w:szCs w:val="21"/>
                <w:highlight w:val="none"/>
              </w:rPr>
              <w:t>39</w:t>
            </w:r>
          </w:p>
        </w:tc>
        <w:tc>
          <w:tcPr>
            <w:tcW w:w="0" w:type="auto"/>
            <w:shd w:val="clear" w:color="auto" w:fill="auto"/>
            <w:vAlign w:val="center"/>
          </w:tcPr>
          <w:p>
            <w:pPr>
              <w:jc w:val="center"/>
              <w:rPr>
                <w:sz w:val="21"/>
                <w:szCs w:val="21"/>
                <w:highlight w:val="none"/>
              </w:rPr>
            </w:pPr>
            <w:r>
              <w:rPr>
                <w:rFonts w:hint="eastAsia"/>
                <w:sz w:val="21"/>
                <w:szCs w:val="21"/>
                <w:highlight w:val="none"/>
              </w:rPr>
              <w:t>2-吗啉乙磺酸</w:t>
            </w:r>
          </w:p>
          <w:p>
            <w:pPr>
              <w:jc w:val="center"/>
              <w:rPr>
                <w:sz w:val="21"/>
                <w:szCs w:val="21"/>
                <w:highlight w:val="none"/>
              </w:rPr>
            </w:pPr>
            <w:r>
              <w:rPr>
                <w:rFonts w:hint="eastAsia"/>
                <w:sz w:val="21"/>
                <w:szCs w:val="21"/>
                <w:highlight w:val="none"/>
              </w:rPr>
              <w:t>（99%）</w:t>
            </w:r>
          </w:p>
        </w:tc>
        <w:tc>
          <w:tcPr>
            <w:tcW w:w="0" w:type="auto"/>
            <w:shd w:val="clear" w:color="auto" w:fill="auto"/>
            <w:vAlign w:val="center"/>
          </w:tcPr>
          <w:p>
            <w:pPr>
              <w:jc w:val="center"/>
              <w:rPr>
                <w:sz w:val="21"/>
                <w:szCs w:val="21"/>
                <w:highlight w:val="none"/>
              </w:rPr>
            </w:pPr>
            <w:r>
              <w:rPr>
                <w:sz w:val="21"/>
                <w:szCs w:val="21"/>
                <w:highlight w:val="none"/>
              </w:rPr>
              <w:t>上海泰坦科技股份有限公司</w:t>
            </w: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40</w:t>
            </w:r>
          </w:p>
        </w:tc>
        <w:tc>
          <w:tcPr>
            <w:tcW w:w="0" w:type="auto"/>
            <w:shd w:val="clear" w:color="auto" w:fill="auto"/>
            <w:vAlign w:val="center"/>
          </w:tcPr>
          <w:p>
            <w:pPr>
              <w:tabs>
                <w:tab w:val="left" w:pos="1496"/>
              </w:tabs>
              <w:jc w:val="center"/>
              <w:rPr>
                <w:sz w:val="21"/>
                <w:szCs w:val="21"/>
                <w:highlight w:val="none"/>
              </w:rPr>
            </w:pPr>
            <w:r>
              <w:rPr>
                <w:sz w:val="21"/>
                <w:szCs w:val="21"/>
                <w:highlight w:val="none"/>
              </w:rPr>
              <w:t>刃天青</w:t>
            </w:r>
          </w:p>
        </w:tc>
        <w:tc>
          <w:tcPr>
            <w:tcW w:w="0" w:type="auto"/>
            <w:shd w:val="clear" w:color="auto" w:fill="auto"/>
            <w:vAlign w:val="center"/>
          </w:tcPr>
          <w:p>
            <w:pPr>
              <w:jc w:val="center"/>
              <w:rPr>
                <w:sz w:val="21"/>
                <w:szCs w:val="21"/>
                <w:highlight w:val="none"/>
              </w:rPr>
            </w:pPr>
            <w:r>
              <w:rPr>
                <w:rFonts w:hint="eastAsia"/>
                <w:sz w:val="21"/>
                <w:szCs w:val="21"/>
                <w:highlight w:val="none"/>
              </w:rPr>
              <w:t>美国Sigma-Aldrich公司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41</w:t>
            </w:r>
          </w:p>
        </w:tc>
        <w:tc>
          <w:tcPr>
            <w:tcW w:w="0" w:type="auto"/>
            <w:shd w:val="clear" w:color="auto" w:fill="auto"/>
            <w:vAlign w:val="center"/>
          </w:tcPr>
          <w:p>
            <w:pPr>
              <w:tabs>
                <w:tab w:val="left" w:pos="1496"/>
              </w:tabs>
              <w:jc w:val="center"/>
              <w:rPr>
                <w:sz w:val="21"/>
                <w:szCs w:val="21"/>
                <w:highlight w:val="none"/>
              </w:rPr>
            </w:pPr>
            <w:r>
              <w:rPr>
                <w:sz w:val="21"/>
                <w:szCs w:val="21"/>
                <w:highlight w:val="none"/>
              </w:rPr>
              <w:t>吡哆醇</w:t>
            </w:r>
          </w:p>
          <w:p>
            <w:pPr>
              <w:tabs>
                <w:tab w:val="left" w:pos="1496"/>
              </w:tabs>
              <w:jc w:val="center"/>
              <w:rPr>
                <w:sz w:val="21"/>
                <w:szCs w:val="21"/>
                <w:highlight w:val="none"/>
              </w:rPr>
            </w:pPr>
            <w:r>
              <w:rPr>
                <w:rFonts w:hint="eastAsia"/>
                <w:sz w:val="21"/>
                <w:szCs w:val="21"/>
                <w:highlight w:val="none"/>
              </w:rPr>
              <w:t>（≥98%）</w:t>
            </w:r>
          </w:p>
        </w:tc>
        <w:tc>
          <w:tcPr>
            <w:tcW w:w="0" w:type="auto"/>
            <w:shd w:val="clear" w:color="auto" w:fill="auto"/>
            <w:vAlign w:val="center"/>
          </w:tcPr>
          <w:p>
            <w:pPr>
              <w:jc w:val="center"/>
              <w:rPr>
                <w:sz w:val="21"/>
                <w:szCs w:val="21"/>
                <w:highlight w:val="none"/>
              </w:rPr>
            </w:pPr>
            <w:r>
              <w:rPr>
                <w:sz w:val="21"/>
                <w:szCs w:val="21"/>
                <w:highlight w:val="none"/>
              </w:rPr>
              <w:t>九鼎化学（上海）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42</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硫胺素</w:t>
            </w:r>
          </w:p>
          <w:p>
            <w:pPr>
              <w:tabs>
                <w:tab w:val="left" w:pos="1496"/>
              </w:tabs>
              <w:jc w:val="center"/>
              <w:rPr>
                <w:sz w:val="21"/>
                <w:szCs w:val="21"/>
                <w:highlight w:val="none"/>
              </w:rPr>
            </w:pPr>
            <w:r>
              <w:rPr>
                <w:rFonts w:hint="eastAsia"/>
                <w:sz w:val="21"/>
                <w:szCs w:val="21"/>
                <w:highlight w:val="none"/>
              </w:rPr>
              <w:t>（≥99%）</w:t>
            </w:r>
          </w:p>
        </w:tc>
        <w:tc>
          <w:tcPr>
            <w:tcW w:w="0" w:type="auto"/>
            <w:shd w:val="clear" w:color="auto" w:fill="auto"/>
            <w:vAlign w:val="center"/>
          </w:tcPr>
          <w:p>
            <w:pPr>
              <w:jc w:val="center"/>
              <w:rPr>
                <w:sz w:val="21"/>
                <w:szCs w:val="21"/>
                <w:highlight w:val="none"/>
              </w:rPr>
            </w:pPr>
            <w:r>
              <w:rPr>
                <w:sz w:val="21"/>
                <w:szCs w:val="21"/>
                <w:highlight w:val="none"/>
              </w:rPr>
              <w:t>笛柏生物科技有限公司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43</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核黄素</w:t>
            </w:r>
          </w:p>
          <w:p>
            <w:pPr>
              <w:tabs>
                <w:tab w:val="left" w:pos="1496"/>
              </w:tabs>
              <w:jc w:val="center"/>
              <w:rPr>
                <w:sz w:val="21"/>
                <w:szCs w:val="21"/>
                <w:highlight w:val="none"/>
              </w:rPr>
            </w:pPr>
            <w:r>
              <w:rPr>
                <w:rFonts w:hint="eastAsia"/>
                <w:sz w:val="21"/>
                <w:szCs w:val="21"/>
                <w:highlight w:val="none"/>
              </w:rPr>
              <w:t>（UPS）</w:t>
            </w:r>
          </w:p>
        </w:tc>
        <w:tc>
          <w:tcPr>
            <w:tcW w:w="0" w:type="auto"/>
            <w:shd w:val="clear" w:color="auto" w:fill="auto"/>
            <w:vAlign w:val="center"/>
          </w:tcPr>
          <w:p>
            <w:pPr>
              <w:jc w:val="center"/>
              <w:rPr>
                <w:sz w:val="21"/>
                <w:szCs w:val="21"/>
                <w:highlight w:val="none"/>
              </w:rPr>
            </w:pPr>
            <w:r>
              <w:rPr>
                <w:sz w:val="21"/>
                <w:szCs w:val="21"/>
                <w:highlight w:val="none"/>
              </w:rPr>
              <w:t>生工生物工程（上海）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44</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泛酸钙</w:t>
            </w:r>
          </w:p>
          <w:p>
            <w:pPr>
              <w:tabs>
                <w:tab w:val="left" w:pos="1496"/>
              </w:tabs>
              <w:jc w:val="center"/>
              <w:rPr>
                <w:sz w:val="21"/>
                <w:szCs w:val="21"/>
                <w:highlight w:val="none"/>
              </w:rPr>
            </w:pPr>
            <w:r>
              <w:rPr>
                <w:rFonts w:hint="eastAsia"/>
                <w:sz w:val="21"/>
                <w:szCs w:val="21"/>
                <w:highlight w:val="none"/>
              </w:rPr>
              <w:t>（生化试剂）</w:t>
            </w:r>
          </w:p>
        </w:tc>
        <w:tc>
          <w:tcPr>
            <w:tcW w:w="0" w:type="auto"/>
            <w:shd w:val="clear" w:color="auto" w:fill="auto"/>
            <w:vAlign w:val="center"/>
          </w:tcPr>
          <w:p>
            <w:pPr>
              <w:jc w:val="center"/>
              <w:rPr>
                <w:sz w:val="21"/>
                <w:szCs w:val="21"/>
                <w:highlight w:val="none"/>
              </w:rPr>
            </w:pPr>
            <w:r>
              <w:rPr>
                <w:sz w:val="21"/>
                <w:szCs w:val="21"/>
                <w:highlight w:val="none"/>
              </w:rPr>
              <w:t>国药集团化学试剂有限公司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45</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硫辛酸</w:t>
            </w:r>
          </w:p>
          <w:p>
            <w:pPr>
              <w:tabs>
                <w:tab w:val="left" w:pos="1496"/>
              </w:tabs>
              <w:jc w:val="center"/>
              <w:rPr>
                <w:sz w:val="21"/>
                <w:szCs w:val="21"/>
                <w:highlight w:val="none"/>
              </w:rPr>
            </w:pPr>
            <w:r>
              <w:rPr>
                <w:rFonts w:hint="eastAsia"/>
                <w:sz w:val="21"/>
                <w:szCs w:val="21"/>
                <w:highlight w:val="none"/>
              </w:rPr>
              <w:t>（≥99%）</w:t>
            </w:r>
          </w:p>
        </w:tc>
        <w:tc>
          <w:tcPr>
            <w:tcW w:w="0" w:type="auto"/>
            <w:shd w:val="clear" w:color="auto" w:fill="auto"/>
            <w:vAlign w:val="center"/>
          </w:tcPr>
          <w:p>
            <w:pPr>
              <w:jc w:val="center"/>
              <w:rPr>
                <w:sz w:val="21"/>
                <w:szCs w:val="21"/>
                <w:highlight w:val="none"/>
              </w:rPr>
            </w:pPr>
            <w:r>
              <w:rPr>
                <w:rFonts w:hint="eastAsia"/>
                <w:sz w:val="21"/>
                <w:szCs w:val="21"/>
                <w:highlight w:val="none"/>
              </w:rPr>
              <w:t>美国Sigma-Aldrich公司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46</w:t>
            </w:r>
          </w:p>
        </w:tc>
        <w:tc>
          <w:tcPr>
            <w:tcW w:w="0" w:type="auto"/>
            <w:shd w:val="clear" w:color="auto" w:fill="auto"/>
            <w:vAlign w:val="center"/>
          </w:tcPr>
          <w:p>
            <w:pPr>
              <w:tabs>
                <w:tab w:val="left" w:pos="1496"/>
              </w:tabs>
              <w:jc w:val="center"/>
              <w:rPr>
                <w:sz w:val="21"/>
                <w:szCs w:val="21"/>
                <w:highlight w:val="none"/>
              </w:rPr>
            </w:pPr>
            <w:r>
              <w:rPr>
                <w:sz w:val="21"/>
                <w:szCs w:val="21"/>
                <w:highlight w:val="none"/>
              </w:rPr>
              <w:t>对氨基苯甲酸</w:t>
            </w:r>
          </w:p>
          <w:p>
            <w:pPr>
              <w:tabs>
                <w:tab w:val="left" w:pos="1496"/>
              </w:tabs>
              <w:jc w:val="center"/>
              <w:rPr>
                <w:sz w:val="21"/>
                <w:szCs w:val="21"/>
                <w:highlight w:val="none"/>
              </w:rPr>
            </w:pPr>
            <w:r>
              <w:rPr>
                <w:rFonts w:hint="eastAsia"/>
                <w:sz w:val="21"/>
                <w:szCs w:val="21"/>
                <w:highlight w:val="none"/>
              </w:rPr>
              <w:t>（≥99%）</w:t>
            </w:r>
          </w:p>
        </w:tc>
        <w:tc>
          <w:tcPr>
            <w:tcW w:w="0" w:type="auto"/>
            <w:shd w:val="clear" w:color="auto" w:fill="auto"/>
            <w:vAlign w:val="center"/>
          </w:tcPr>
          <w:p>
            <w:pPr>
              <w:jc w:val="center"/>
              <w:rPr>
                <w:sz w:val="21"/>
                <w:szCs w:val="21"/>
                <w:highlight w:val="none"/>
              </w:rPr>
            </w:pPr>
            <w:r>
              <w:rPr>
                <w:sz w:val="21"/>
                <w:szCs w:val="21"/>
                <w:highlight w:val="none"/>
              </w:rPr>
              <w:t>笛柏生物科技有限公司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47</w:t>
            </w:r>
          </w:p>
        </w:tc>
        <w:tc>
          <w:tcPr>
            <w:tcW w:w="0" w:type="auto"/>
            <w:shd w:val="clear" w:color="auto" w:fill="auto"/>
            <w:vAlign w:val="center"/>
          </w:tcPr>
          <w:p>
            <w:pPr>
              <w:tabs>
                <w:tab w:val="left" w:pos="1496"/>
              </w:tabs>
              <w:jc w:val="center"/>
              <w:rPr>
                <w:sz w:val="21"/>
                <w:szCs w:val="21"/>
                <w:highlight w:val="none"/>
              </w:rPr>
            </w:pPr>
            <w:r>
              <w:rPr>
                <w:sz w:val="21"/>
                <w:szCs w:val="21"/>
                <w:highlight w:val="none"/>
              </w:rPr>
              <w:t>烟碱酸</w:t>
            </w:r>
          </w:p>
          <w:p>
            <w:pPr>
              <w:tabs>
                <w:tab w:val="left" w:pos="1496"/>
              </w:tabs>
              <w:jc w:val="center"/>
              <w:rPr>
                <w:sz w:val="21"/>
                <w:szCs w:val="21"/>
                <w:highlight w:val="none"/>
              </w:rPr>
            </w:pPr>
            <w:r>
              <w:rPr>
                <w:rFonts w:hint="eastAsia"/>
                <w:sz w:val="21"/>
                <w:szCs w:val="21"/>
                <w:highlight w:val="none"/>
              </w:rPr>
              <w:t>（生化试剂）</w:t>
            </w:r>
          </w:p>
        </w:tc>
        <w:tc>
          <w:tcPr>
            <w:tcW w:w="0" w:type="auto"/>
            <w:shd w:val="clear" w:color="auto" w:fill="auto"/>
            <w:vAlign w:val="center"/>
          </w:tcPr>
          <w:p>
            <w:pPr>
              <w:jc w:val="center"/>
              <w:rPr>
                <w:sz w:val="21"/>
                <w:szCs w:val="21"/>
                <w:highlight w:val="none"/>
              </w:rPr>
            </w:pPr>
            <w:r>
              <w:rPr>
                <w:sz w:val="21"/>
                <w:szCs w:val="21"/>
                <w:highlight w:val="none"/>
              </w:rPr>
              <w:t>国药集团化学试剂有限公司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48</w:t>
            </w:r>
          </w:p>
        </w:tc>
        <w:tc>
          <w:tcPr>
            <w:tcW w:w="0" w:type="auto"/>
            <w:shd w:val="clear" w:color="auto" w:fill="auto"/>
            <w:vAlign w:val="center"/>
          </w:tcPr>
          <w:p>
            <w:pPr>
              <w:tabs>
                <w:tab w:val="left" w:pos="1496"/>
              </w:tabs>
              <w:jc w:val="center"/>
              <w:rPr>
                <w:sz w:val="21"/>
                <w:szCs w:val="21"/>
                <w:highlight w:val="none"/>
              </w:rPr>
            </w:pPr>
            <w:r>
              <w:rPr>
                <w:sz w:val="21"/>
                <w:szCs w:val="21"/>
                <w:highlight w:val="none"/>
              </w:rPr>
              <w:t>钴胺</w:t>
            </w:r>
            <w:r>
              <w:rPr>
                <w:rFonts w:hint="eastAsia"/>
                <w:sz w:val="21"/>
                <w:szCs w:val="21"/>
                <w:highlight w:val="none"/>
              </w:rPr>
              <w:t>素</w:t>
            </w:r>
          </w:p>
          <w:p>
            <w:pPr>
              <w:tabs>
                <w:tab w:val="left" w:pos="1496"/>
              </w:tabs>
              <w:jc w:val="center"/>
              <w:rPr>
                <w:sz w:val="21"/>
                <w:szCs w:val="21"/>
                <w:highlight w:val="none"/>
              </w:rPr>
            </w:pPr>
            <w:r>
              <w:rPr>
                <w:rFonts w:hint="eastAsia"/>
                <w:sz w:val="21"/>
                <w:szCs w:val="21"/>
                <w:highlight w:val="none"/>
              </w:rPr>
              <w:t>（≥98%）</w:t>
            </w:r>
          </w:p>
        </w:tc>
        <w:tc>
          <w:tcPr>
            <w:tcW w:w="0" w:type="auto"/>
            <w:shd w:val="clear" w:color="auto" w:fill="auto"/>
            <w:vAlign w:val="center"/>
          </w:tcPr>
          <w:p>
            <w:pPr>
              <w:jc w:val="center"/>
              <w:rPr>
                <w:sz w:val="21"/>
                <w:szCs w:val="21"/>
                <w:highlight w:val="none"/>
              </w:rPr>
            </w:pPr>
            <w:r>
              <w:rPr>
                <w:sz w:val="21"/>
                <w:szCs w:val="21"/>
                <w:highlight w:val="none"/>
              </w:rPr>
              <w:t>笛柏生物科技有限公司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49</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生物素</w:t>
            </w:r>
          </w:p>
          <w:p>
            <w:pPr>
              <w:tabs>
                <w:tab w:val="left" w:pos="1496"/>
              </w:tabs>
              <w:jc w:val="center"/>
              <w:rPr>
                <w:sz w:val="21"/>
                <w:szCs w:val="21"/>
                <w:highlight w:val="none"/>
              </w:rPr>
            </w:pPr>
            <w:r>
              <w:rPr>
                <w:rFonts w:hint="eastAsia"/>
                <w:sz w:val="21"/>
                <w:szCs w:val="21"/>
                <w:highlight w:val="none"/>
              </w:rPr>
              <w:t>（UPS）</w:t>
            </w:r>
          </w:p>
        </w:tc>
        <w:tc>
          <w:tcPr>
            <w:tcW w:w="0" w:type="auto"/>
            <w:shd w:val="clear" w:color="auto" w:fill="auto"/>
            <w:vAlign w:val="center"/>
          </w:tcPr>
          <w:p>
            <w:pPr>
              <w:jc w:val="center"/>
              <w:rPr>
                <w:sz w:val="21"/>
                <w:szCs w:val="21"/>
                <w:highlight w:val="none"/>
              </w:rPr>
            </w:pPr>
            <w:r>
              <w:rPr>
                <w:sz w:val="21"/>
                <w:szCs w:val="21"/>
                <w:highlight w:val="none"/>
              </w:rPr>
              <w:t>生工生物工程</w:t>
            </w:r>
            <w:r>
              <w:rPr>
                <w:rFonts w:hint="eastAsia"/>
                <w:sz w:val="21"/>
                <w:szCs w:val="21"/>
                <w:highlight w:val="none"/>
              </w:rPr>
              <w:t>（</w:t>
            </w:r>
            <w:r>
              <w:rPr>
                <w:sz w:val="21"/>
                <w:szCs w:val="21"/>
                <w:highlight w:val="none"/>
              </w:rPr>
              <w:t>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50</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玉米浆干粉</w:t>
            </w:r>
          </w:p>
          <w:p>
            <w:pPr>
              <w:tabs>
                <w:tab w:val="left" w:pos="1496"/>
              </w:tabs>
              <w:jc w:val="center"/>
              <w:rPr>
                <w:sz w:val="21"/>
                <w:szCs w:val="21"/>
                <w:highlight w:val="none"/>
              </w:rPr>
            </w:pPr>
            <w:r>
              <w:rPr>
                <w:rFonts w:hint="eastAsia"/>
                <w:sz w:val="21"/>
                <w:szCs w:val="21"/>
                <w:highlight w:val="none"/>
              </w:rPr>
              <w:t>（BC grade）</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51</w:t>
            </w:r>
          </w:p>
        </w:tc>
        <w:tc>
          <w:tcPr>
            <w:tcW w:w="0" w:type="auto"/>
            <w:shd w:val="clear" w:color="auto" w:fill="auto"/>
            <w:vAlign w:val="center"/>
          </w:tcPr>
          <w:p>
            <w:pPr>
              <w:tabs>
                <w:tab w:val="left" w:pos="1496"/>
              </w:tabs>
              <w:jc w:val="center"/>
              <w:rPr>
                <w:sz w:val="21"/>
                <w:szCs w:val="21"/>
                <w:highlight w:val="none"/>
              </w:rPr>
            </w:pPr>
            <w:r>
              <w:rPr>
                <w:sz w:val="21"/>
                <w:szCs w:val="21"/>
                <w:highlight w:val="none"/>
              </w:rPr>
              <w:t>FeSO</w:t>
            </w:r>
            <w:r>
              <w:rPr>
                <w:sz w:val="21"/>
                <w:szCs w:val="21"/>
                <w:highlight w:val="none"/>
                <w:vertAlign w:val="subscript"/>
              </w:rPr>
              <w:t>4</w:t>
            </w:r>
            <w:r>
              <w:rPr>
                <w:sz w:val="21"/>
                <w:szCs w:val="21"/>
                <w:highlight w:val="none"/>
              </w:rPr>
              <w:t>•7H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100g/瓶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52</w:t>
            </w:r>
          </w:p>
        </w:tc>
        <w:tc>
          <w:tcPr>
            <w:tcW w:w="0" w:type="auto"/>
            <w:shd w:val="clear" w:color="auto" w:fill="auto"/>
            <w:vAlign w:val="center"/>
          </w:tcPr>
          <w:p>
            <w:pPr>
              <w:tabs>
                <w:tab w:val="left" w:pos="1496"/>
              </w:tabs>
              <w:jc w:val="center"/>
              <w:rPr>
                <w:sz w:val="21"/>
                <w:szCs w:val="21"/>
                <w:highlight w:val="none"/>
                <w:vertAlign w:val="subscript"/>
              </w:rPr>
            </w:pPr>
            <w:r>
              <w:rPr>
                <w:sz w:val="21"/>
                <w:szCs w:val="21"/>
                <w:highlight w:val="none"/>
              </w:rPr>
              <w:t>ZnCl</w:t>
            </w:r>
            <w:r>
              <w:rPr>
                <w:sz w:val="21"/>
                <w:szCs w:val="21"/>
                <w:highlight w:val="none"/>
                <w:vertAlign w:val="subscript"/>
              </w:rPr>
              <w:t>2</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53</w:t>
            </w:r>
          </w:p>
        </w:tc>
        <w:tc>
          <w:tcPr>
            <w:tcW w:w="0" w:type="auto"/>
            <w:shd w:val="clear" w:color="auto" w:fill="auto"/>
            <w:vAlign w:val="center"/>
          </w:tcPr>
          <w:p>
            <w:pPr>
              <w:tabs>
                <w:tab w:val="left" w:pos="1496"/>
              </w:tabs>
              <w:jc w:val="center"/>
              <w:rPr>
                <w:sz w:val="21"/>
                <w:szCs w:val="21"/>
                <w:highlight w:val="none"/>
              </w:rPr>
            </w:pPr>
            <w:r>
              <w:rPr>
                <w:sz w:val="21"/>
                <w:szCs w:val="21"/>
                <w:highlight w:val="none"/>
              </w:rPr>
              <w:t>MnCl</w:t>
            </w:r>
            <w:r>
              <w:rPr>
                <w:sz w:val="21"/>
                <w:szCs w:val="21"/>
                <w:highlight w:val="none"/>
                <w:vertAlign w:val="subscript"/>
              </w:rPr>
              <w:t>2</w:t>
            </w:r>
            <w:r>
              <w:rPr>
                <w:sz w:val="21"/>
                <w:szCs w:val="21"/>
                <w:highlight w:val="none"/>
              </w:rPr>
              <w:t>•4H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100g/瓶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54</w:t>
            </w:r>
          </w:p>
        </w:tc>
        <w:tc>
          <w:tcPr>
            <w:tcW w:w="0" w:type="auto"/>
            <w:shd w:val="clear" w:color="auto" w:fill="auto"/>
            <w:vAlign w:val="center"/>
          </w:tcPr>
          <w:p>
            <w:pPr>
              <w:tabs>
                <w:tab w:val="left" w:pos="1496"/>
              </w:tabs>
              <w:jc w:val="center"/>
              <w:rPr>
                <w:sz w:val="21"/>
                <w:szCs w:val="21"/>
                <w:highlight w:val="none"/>
                <w:vertAlign w:val="subscript"/>
              </w:rPr>
            </w:pPr>
            <w:r>
              <w:rPr>
                <w:sz w:val="21"/>
                <w:szCs w:val="21"/>
                <w:highlight w:val="none"/>
              </w:rPr>
              <w:t>H</w:t>
            </w:r>
            <w:r>
              <w:rPr>
                <w:sz w:val="21"/>
                <w:szCs w:val="21"/>
                <w:highlight w:val="none"/>
                <w:vertAlign w:val="subscript"/>
              </w:rPr>
              <w:t>3</w:t>
            </w:r>
            <w:r>
              <w:rPr>
                <w:sz w:val="21"/>
                <w:szCs w:val="21"/>
                <w:highlight w:val="none"/>
              </w:rPr>
              <w:t>BO</w:t>
            </w:r>
            <w:r>
              <w:rPr>
                <w:sz w:val="21"/>
                <w:szCs w:val="21"/>
                <w:highlight w:val="none"/>
                <w:vertAlign w:val="subscript"/>
              </w:rPr>
              <w:t>3</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55</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丙三醇</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500mL/瓶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56</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乳酸</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500mL/瓶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57</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甲酸</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500mL/瓶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58</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乙酸</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500mL/瓶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59</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丙酸</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500mL/瓶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60</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丁酸</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500mL/瓶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61</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Na</w:t>
            </w:r>
            <w:r>
              <w:rPr>
                <w:sz w:val="21"/>
                <w:szCs w:val="21"/>
                <w:highlight w:val="none"/>
                <w:vertAlign w:val="subscript"/>
              </w:rPr>
              <w:t>2</w:t>
            </w:r>
            <w:r>
              <w:rPr>
                <w:rFonts w:hint="eastAsia"/>
                <w:sz w:val="21"/>
                <w:szCs w:val="21"/>
                <w:highlight w:val="none"/>
              </w:rPr>
              <w:t>HPO</w:t>
            </w:r>
            <w:r>
              <w:rPr>
                <w:sz w:val="21"/>
                <w:szCs w:val="21"/>
                <w:highlight w:val="none"/>
                <w:vertAlign w:val="subscript"/>
              </w:rPr>
              <w:t>4</w:t>
            </w:r>
            <w:r>
              <w:rPr>
                <w:rFonts w:hint="eastAsia"/>
                <w:sz w:val="21"/>
                <w:szCs w:val="21"/>
                <w:highlight w:val="none"/>
              </w:rPr>
              <w:t>·H</w:t>
            </w:r>
            <w:r>
              <w:rPr>
                <w:sz w:val="21"/>
                <w:szCs w:val="21"/>
                <w:highlight w:val="none"/>
                <w:vertAlign w:val="subscript"/>
              </w:rPr>
              <w:t>2</w:t>
            </w:r>
            <w:r>
              <w:rPr>
                <w:rFonts w:hint="eastAsia"/>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62</w:t>
            </w:r>
          </w:p>
        </w:tc>
        <w:tc>
          <w:tcPr>
            <w:tcW w:w="0" w:type="auto"/>
            <w:shd w:val="clear" w:color="auto" w:fill="auto"/>
            <w:vAlign w:val="center"/>
          </w:tcPr>
          <w:p>
            <w:pPr>
              <w:tabs>
                <w:tab w:val="left" w:pos="1496"/>
              </w:tabs>
              <w:jc w:val="center"/>
              <w:rPr>
                <w:sz w:val="21"/>
                <w:szCs w:val="21"/>
                <w:highlight w:val="none"/>
              </w:rPr>
            </w:pPr>
            <w:r>
              <w:rPr>
                <w:sz w:val="21"/>
                <w:szCs w:val="21"/>
                <w:highlight w:val="none"/>
              </w:rPr>
              <w:t>KA</w:t>
            </w:r>
            <w:r>
              <w:rPr>
                <w:rFonts w:hint="eastAsia"/>
                <w:sz w:val="21"/>
                <w:szCs w:val="21"/>
                <w:highlight w:val="none"/>
              </w:rPr>
              <w:t>l</w:t>
            </w:r>
            <w:r>
              <w:rPr>
                <w:sz w:val="21"/>
                <w:szCs w:val="21"/>
                <w:highlight w:val="none"/>
              </w:rPr>
              <w:t>(SO</w:t>
            </w:r>
            <w:r>
              <w:rPr>
                <w:sz w:val="21"/>
                <w:szCs w:val="21"/>
                <w:highlight w:val="none"/>
                <w:vertAlign w:val="subscript"/>
              </w:rPr>
              <w:t>4</w:t>
            </w:r>
            <w:r>
              <w:rPr>
                <w:sz w:val="21"/>
                <w:szCs w:val="21"/>
                <w:highlight w:val="none"/>
              </w:rPr>
              <w:t>)</w:t>
            </w:r>
            <w:r>
              <w:rPr>
                <w:sz w:val="21"/>
                <w:szCs w:val="21"/>
                <w:highlight w:val="none"/>
                <w:vertAlign w:val="subscript"/>
              </w:rPr>
              <w:t xml:space="preserve">2 </w:t>
            </w:r>
            <w:r>
              <w:rPr>
                <w:rFonts w:hint="eastAsia"/>
                <w:sz w:val="21"/>
                <w:szCs w:val="21"/>
                <w:highlight w:val="none"/>
              </w:rPr>
              <w:t>·</w:t>
            </w:r>
            <w:r>
              <w:rPr>
                <w:sz w:val="21"/>
                <w:szCs w:val="21"/>
                <w:highlight w:val="none"/>
              </w:rPr>
              <w:t>12 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63</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C</w:t>
            </w:r>
            <w:r>
              <w:rPr>
                <w:sz w:val="21"/>
                <w:szCs w:val="21"/>
                <w:highlight w:val="none"/>
              </w:rPr>
              <w:t>oSO</w:t>
            </w:r>
            <w:r>
              <w:rPr>
                <w:sz w:val="21"/>
                <w:szCs w:val="21"/>
                <w:highlight w:val="none"/>
                <w:vertAlign w:val="subscript"/>
              </w:rPr>
              <w:t>4</w:t>
            </w:r>
            <w:r>
              <w:rPr>
                <w:rFonts w:hint="eastAsia"/>
                <w:sz w:val="21"/>
                <w:szCs w:val="21"/>
                <w:highlight w:val="none"/>
              </w:rPr>
              <w:t>·</w:t>
            </w:r>
            <w:r>
              <w:rPr>
                <w:sz w:val="21"/>
                <w:szCs w:val="21"/>
                <w:highlight w:val="none"/>
              </w:rPr>
              <w:t>7</w:t>
            </w:r>
            <w:r>
              <w:rPr>
                <w:rFonts w:hint="eastAsia"/>
                <w:sz w:val="21"/>
                <w:szCs w:val="21"/>
                <w:highlight w:val="none"/>
              </w:rPr>
              <w:t>H</w:t>
            </w:r>
            <w:r>
              <w:rPr>
                <w:sz w:val="21"/>
                <w:szCs w:val="21"/>
                <w:highlight w:val="none"/>
                <w:vertAlign w:val="subscript"/>
              </w:rPr>
              <w:t>2</w:t>
            </w:r>
            <w:r>
              <w:rPr>
                <w:rFonts w:hint="eastAsia"/>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64</w:t>
            </w:r>
          </w:p>
        </w:tc>
        <w:tc>
          <w:tcPr>
            <w:tcW w:w="0" w:type="auto"/>
            <w:shd w:val="clear" w:color="auto" w:fill="auto"/>
            <w:vAlign w:val="center"/>
          </w:tcPr>
          <w:p>
            <w:pPr>
              <w:tabs>
                <w:tab w:val="left" w:pos="1496"/>
              </w:tabs>
              <w:jc w:val="center"/>
              <w:rPr>
                <w:sz w:val="21"/>
                <w:szCs w:val="21"/>
                <w:highlight w:val="none"/>
              </w:rPr>
            </w:pPr>
            <w:r>
              <w:rPr>
                <w:sz w:val="21"/>
                <w:szCs w:val="21"/>
                <w:highlight w:val="none"/>
              </w:rPr>
              <w:t>CuSO</w:t>
            </w:r>
            <w:r>
              <w:rPr>
                <w:sz w:val="21"/>
                <w:szCs w:val="21"/>
                <w:highlight w:val="none"/>
                <w:vertAlign w:val="subscript"/>
              </w:rPr>
              <w:t>4</w:t>
            </w:r>
            <w:r>
              <w:rPr>
                <w:rFonts w:hint="eastAsia"/>
                <w:sz w:val="21"/>
                <w:szCs w:val="21"/>
                <w:highlight w:val="none"/>
              </w:rPr>
              <w:t>·</w:t>
            </w:r>
            <w:r>
              <w:rPr>
                <w:sz w:val="21"/>
                <w:szCs w:val="21"/>
                <w:highlight w:val="none"/>
              </w:rPr>
              <w:t>5 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65</w:t>
            </w:r>
          </w:p>
        </w:tc>
        <w:tc>
          <w:tcPr>
            <w:tcW w:w="0" w:type="auto"/>
            <w:shd w:val="clear" w:color="auto" w:fill="auto"/>
            <w:vAlign w:val="center"/>
          </w:tcPr>
          <w:p>
            <w:pPr>
              <w:tabs>
                <w:tab w:val="left" w:pos="1496"/>
              </w:tabs>
              <w:jc w:val="center"/>
              <w:rPr>
                <w:sz w:val="21"/>
                <w:szCs w:val="21"/>
                <w:highlight w:val="none"/>
              </w:rPr>
            </w:pPr>
            <w:r>
              <w:rPr>
                <w:sz w:val="21"/>
                <w:szCs w:val="21"/>
                <w:highlight w:val="none"/>
              </w:rPr>
              <w:t>Na</w:t>
            </w:r>
            <w:r>
              <w:rPr>
                <w:sz w:val="21"/>
                <w:szCs w:val="21"/>
                <w:highlight w:val="none"/>
                <w:vertAlign w:val="subscript"/>
              </w:rPr>
              <w:t>2</w:t>
            </w:r>
            <w:r>
              <w:rPr>
                <w:sz w:val="21"/>
                <w:szCs w:val="21"/>
                <w:highlight w:val="none"/>
              </w:rPr>
              <w:t>SeO</w:t>
            </w:r>
            <w:r>
              <w:rPr>
                <w:sz w:val="21"/>
                <w:szCs w:val="21"/>
                <w:highlight w:val="none"/>
                <w:vertAlign w:val="subscript"/>
              </w:rPr>
              <w:t>3</w:t>
            </w:r>
            <w:r>
              <w:rPr>
                <w:rFonts w:hint="eastAsia"/>
                <w:sz w:val="21"/>
                <w:szCs w:val="21"/>
                <w:highlight w:val="none"/>
              </w:rPr>
              <w:t>·</w:t>
            </w:r>
            <w:r>
              <w:rPr>
                <w:sz w:val="21"/>
                <w:szCs w:val="21"/>
                <w:highlight w:val="none"/>
              </w:rPr>
              <w:t>5 H</w:t>
            </w:r>
            <w:r>
              <w:rPr>
                <w:sz w:val="21"/>
                <w:szCs w:val="21"/>
                <w:highlight w:val="none"/>
                <w:vertAlign w:val="subscript"/>
              </w:rPr>
              <w:t>2</w:t>
            </w:r>
            <w:r>
              <w:rPr>
                <w:sz w:val="21"/>
                <w:szCs w:val="21"/>
                <w:highlight w:val="none"/>
              </w:rPr>
              <w:t>O</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66</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乙酸铵</w:t>
            </w:r>
          </w:p>
          <w:p>
            <w:pPr>
              <w:tabs>
                <w:tab w:val="left" w:pos="1496"/>
              </w:tabs>
              <w:jc w:val="center"/>
              <w:rPr>
                <w:sz w:val="21"/>
                <w:szCs w:val="21"/>
                <w:highlight w:val="none"/>
              </w:rPr>
            </w:pPr>
            <w:r>
              <w:rPr>
                <w:rFonts w:hint="eastAsia"/>
                <w:sz w:val="21"/>
                <w:szCs w:val="21"/>
                <w:highlight w:val="none"/>
              </w:rPr>
              <w:t>（分析纯）</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00</w:t>
            </w:r>
            <w:r>
              <w:rPr>
                <w:rFonts w:hint="eastAsia"/>
                <w:sz w:val="21"/>
                <w:szCs w:val="21"/>
                <w:highlight w:val="none"/>
              </w:rPr>
              <w:t>g</w:t>
            </w:r>
            <w:r>
              <w:rPr>
                <w:sz w:val="21"/>
                <w:szCs w:val="21"/>
                <w:highlight w:val="none"/>
              </w:rPr>
              <w:t>/</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5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67</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CSM-Leu</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68</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YNB</w:t>
            </w:r>
            <w:r>
              <w:rPr>
                <w:sz w:val="21"/>
                <w:szCs w:val="21"/>
                <w:highlight w:val="none"/>
              </w:rPr>
              <w:t>-</w:t>
            </w:r>
            <w:r>
              <w:rPr>
                <w:rFonts w:hint="eastAsia"/>
                <w:sz w:val="21"/>
                <w:szCs w:val="21"/>
                <w:highlight w:val="none"/>
              </w:rPr>
              <w:t>Leu琼脂平板 酵母氮碱</w:t>
            </w:r>
          </w:p>
          <w:p>
            <w:pPr>
              <w:tabs>
                <w:tab w:val="left" w:pos="1496"/>
              </w:tabs>
              <w:jc w:val="center"/>
              <w:rPr>
                <w:sz w:val="21"/>
                <w:szCs w:val="21"/>
                <w:highlight w:val="none"/>
              </w:rPr>
            </w:pPr>
            <w:r>
              <w:rPr>
                <w:rFonts w:hint="eastAsia"/>
                <w:sz w:val="21"/>
                <w:szCs w:val="21"/>
                <w:highlight w:val="none"/>
              </w:rPr>
              <w:t>（不含氨基酸）</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rFonts w:hint="eastAsia"/>
                <w:sz w:val="21"/>
                <w:szCs w:val="21"/>
                <w:highlight w:val="none"/>
              </w:rPr>
              <w:t>100g/瓶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69</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酵母浸膏</w:t>
            </w:r>
          </w:p>
        </w:tc>
        <w:tc>
          <w:tcPr>
            <w:tcW w:w="0" w:type="auto"/>
            <w:shd w:val="clear" w:color="auto" w:fill="auto"/>
            <w:vAlign w:val="center"/>
          </w:tcPr>
          <w:p>
            <w:pPr>
              <w:jc w:val="center"/>
              <w:rPr>
                <w:sz w:val="21"/>
                <w:szCs w:val="21"/>
                <w:highlight w:val="none"/>
              </w:rPr>
            </w:pPr>
          </w:p>
        </w:tc>
        <w:tc>
          <w:tcPr>
            <w:tcW w:w="0" w:type="auto"/>
            <w:shd w:val="clear" w:color="auto" w:fill="auto"/>
            <w:vAlign w:val="center"/>
          </w:tcPr>
          <w:p>
            <w:pPr>
              <w:jc w:val="center"/>
              <w:rPr>
                <w:sz w:val="21"/>
                <w:szCs w:val="21"/>
                <w:highlight w:val="none"/>
              </w:rPr>
            </w:pPr>
            <w:r>
              <w:rPr>
                <w:sz w:val="21"/>
                <w:szCs w:val="21"/>
                <w:highlight w:val="none"/>
              </w:rPr>
              <w:t>500g/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rFonts w:hint="eastAsia"/>
                <w:sz w:val="21"/>
                <w:szCs w:val="21"/>
                <w:highlight w:val="none"/>
              </w:rPr>
              <w:t>3</w:t>
            </w:r>
            <w:r>
              <w:rPr>
                <w:sz w:val="21"/>
                <w:szCs w:val="21"/>
                <w:highlight w:val="none"/>
              </w:rPr>
              <w:t xml:space="preserve">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70</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叶酸</w:t>
            </w:r>
          </w:p>
          <w:p>
            <w:pPr>
              <w:tabs>
                <w:tab w:val="left" w:pos="1496"/>
              </w:tabs>
              <w:jc w:val="center"/>
              <w:rPr>
                <w:sz w:val="21"/>
                <w:szCs w:val="21"/>
                <w:highlight w:val="none"/>
              </w:rPr>
            </w:pPr>
            <w:r>
              <w:rPr>
                <w:rFonts w:hint="eastAsia"/>
                <w:sz w:val="21"/>
                <w:szCs w:val="21"/>
                <w:highlight w:val="none"/>
              </w:rPr>
              <w:t>（UPS）</w:t>
            </w:r>
          </w:p>
        </w:tc>
        <w:tc>
          <w:tcPr>
            <w:tcW w:w="0" w:type="auto"/>
            <w:shd w:val="clear" w:color="auto" w:fill="auto"/>
            <w:vAlign w:val="center"/>
          </w:tcPr>
          <w:p>
            <w:pPr>
              <w:jc w:val="center"/>
              <w:rPr>
                <w:sz w:val="21"/>
                <w:szCs w:val="21"/>
                <w:highlight w:val="none"/>
              </w:rPr>
            </w:pPr>
            <w:r>
              <w:rPr>
                <w:sz w:val="21"/>
                <w:szCs w:val="21"/>
                <w:highlight w:val="none"/>
              </w:rPr>
              <w:t>生工生物工程（上海）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 xml:space="preserve">3 </w:t>
            </w:r>
          </w:p>
        </w:tc>
        <w:tc>
          <w:tcPr>
            <w:tcW w:w="0" w:type="auto"/>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71</w:t>
            </w:r>
          </w:p>
        </w:tc>
        <w:tc>
          <w:tcPr>
            <w:tcW w:w="0" w:type="auto"/>
            <w:shd w:val="clear" w:color="auto" w:fill="auto"/>
            <w:vAlign w:val="center"/>
          </w:tcPr>
          <w:p>
            <w:pPr>
              <w:tabs>
                <w:tab w:val="left" w:pos="1496"/>
              </w:tabs>
              <w:jc w:val="center"/>
              <w:rPr>
                <w:sz w:val="21"/>
                <w:szCs w:val="21"/>
                <w:highlight w:val="none"/>
              </w:rPr>
            </w:pPr>
            <w:r>
              <w:rPr>
                <w:rFonts w:hint="eastAsia"/>
                <w:sz w:val="21"/>
                <w:szCs w:val="21"/>
                <w:highlight w:val="none"/>
              </w:rPr>
              <w:t>维生素K1</w:t>
            </w:r>
          </w:p>
          <w:p>
            <w:pPr>
              <w:tabs>
                <w:tab w:val="left" w:pos="1496"/>
              </w:tabs>
              <w:jc w:val="center"/>
              <w:rPr>
                <w:sz w:val="21"/>
                <w:szCs w:val="21"/>
                <w:highlight w:val="none"/>
              </w:rPr>
            </w:pPr>
            <w:r>
              <w:rPr>
                <w:rFonts w:hint="eastAsia"/>
                <w:sz w:val="21"/>
                <w:szCs w:val="21"/>
                <w:highlight w:val="none"/>
              </w:rPr>
              <w:t>（UPS）</w:t>
            </w:r>
          </w:p>
        </w:tc>
        <w:tc>
          <w:tcPr>
            <w:tcW w:w="0" w:type="auto"/>
            <w:shd w:val="clear" w:color="auto" w:fill="auto"/>
            <w:vAlign w:val="center"/>
          </w:tcPr>
          <w:p>
            <w:pPr>
              <w:jc w:val="center"/>
              <w:rPr>
                <w:sz w:val="21"/>
                <w:szCs w:val="21"/>
                <w:highlight w:val="none"/>
              </w:rPr>
            </w:pPr>
            <w:r>
              <w:rPr>
                <w:sz w:val="21"/>
                <w:szCs w:val="21"/>
                <w:highlight w:val="none"/>
              </w:rPr>
              <w:t>生工生物工程（上海） 有限公司</w:t>
            </w:r>
          </w:p>
        </w:tc>
        <w:tc>
          <w:tcPr>
            <w:tcW w:w="0" w:type="auto"/>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0g/</w:t>
            </w: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rFonts w:hint="eastAsia"/>
                <w:sz w:val="21"/>
                <w:szCs w:val="21"/>
                <w:highlight w:val="none"/>
              </w:rPr>
              <w:t>瓶</w:t>
            </w:r>
          </w:p>
        </w:tc>
        <w:tc>
          <w:tcPr>
            <w:tcW w:w="0" w:type="auto"/>
            <w:shd w:val="clear" w:color="auto" w:fill="auto"/>
            <w:vAlign w:val="center"/>
          </w:tcPr>
          <w:p>
            <w:pPr>
              <w:jc w:val="center"/>
              <w:rPr>
                <w:sz w:val="21"/>
                <w:szCs w:val="21"/>
                <w:highlight w:val="none"/>
              </w:rPr>
            </w:pPr>
            <w:r>
              <w:rPr>
                <w:sz w:val="21"/>
                <w:szCs w:val="21"/>
                <w:highlight w:val="none"/>
              </w:rPr>
              <w:t>3</w:t>
            </w:r>
          </w:p>
        </w:tc>
        <w:tc>
          <w:tcPr>
            <w:tcW w:w="0" w:type="auto"/>
            <w:shd w:val="clear" w:color="auto" w:fill="auto"/>
            <w:vAlign w:val="center"/>
          </w:tcPr>
          <w:p>
            <w:pPr>
              <w:jc w:val="center"/>
              <w:rPr>
                <w:sz w:val="21"/>
                <w:szCs w:val="21"/>
                <w:highlight w:val="none"/>
              </w:rPr>
            </w:pPr>
          </w:p>
        </w:tc>
      </w:tr>
    </w:tbl>
    <w:p>
      <w:pPr>
        <w:rPr>
          <w:highlight w:val="none"/>
        </w:rPr>
      </w:pPr>
    </w:p>
    <w:tbl>
      <w:tblPr>
        <w:tblStyle w:val="4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5000" w:type="pct"/>
            <w:shd w:val="clear" w:color="auto" w:fill="auto"/>
            <w:vAlign w:val="center"/>
          </w:tcPr>
          <w:p>
            <w:pPr>
              <w:jc w:val="left"/>
              <w:rPr>
                <w:sz w:val="21"/>
                <w:szCs w:val="21"/>
                <w:highlight w:val="none"/>
              </w:rPr>
            </w:pPr>
            <w:r>
              <w:rPr>
                <w:rFonts w:hint="eastAsia"/>
                <w:b/>
                <w:bCs/>
                <w:sz w:val="21"/>
                <w:szCs w:val="21"/>
                <w:highlight w:val="none"/>
              </w:rPr>
              <w:t>备注：耗材厂家供参考，如无法对应，满足相应规格等指标即可，未指明生产厂家的耗材由卖方自行寻找符合要求规格的生产厂家。</w:t>
            </w:r>
          </w:p>
        </w:tc>
      </w:tr>
    </w:tbl>
    <w:p>
      <w:pPr>
        <w:pStyle w:val="10"/>
        <w:rPr>
          <w:rFonts w:ascii="Times New Roman" w:hAnsi="Times New Roman"/>
          <w:b w:val="0"/>
          <w:sz w:val="28"/>
          <w:szCs w:val="28"/>
          <w:highlight w:val="none"/>
        </w:rPr>
      </w:pPr>
      <w:r>
        <w:rPr>
          <w:rFonts w:ascii="Times New Roman" w:hAnsi="Times New Roman"/>
          <w:b w:val="0"/>
          <w:sz w:val="28"/>
          <w:szCs w:val="28"/>
          <w:highlight w:val="none"/>
        </w:rPr>
        <w:t xml:space="preserve">2.1.2 </w:t>
      </w:r>
      <w:r>
        <w:rPr>
          <w:rFonts w:hint="eastAsia" w:ascii="Times New Roman" w:hAnsi="Times New Roman"/>
          <w:b w:val="0"/>
          <w:sz w:val="28"/>
          <w:szCs w:val="28"/>
          <w:highlight w:val="none"/>
        </w:rPr>
        <w:t>耗材</w:t>
      </w:r>
    </w:p>
    <w:p>
      <w:pPr>
        <w:widowControl/>
        <w:spacing w:line="560" w:lineRule="exact"/>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耗材报价清单</w:t>
      </w:r>
    </w:p>
    <w:tbl>
      <w:tblPr>
        <w:tblStyle w:val="4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9"/>
        <w:gridCol w:w="1855"/>
        <w:gridCol w:w="2138"/>
        <w:gridCol w:w="3105"/>
        <w:gridCol w:w="538"/>
        <w:gridCol w:w="857"/>
        <w:gridCol w:w="5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b/>
                <w:color w:val="000000"/>
                <w:sz w:val="21"/>
                <w:szCs w:val="21"/>
                <w:highlight w:val="none"/>
              </w:rPr>
            </w:pPr>
            <w:r>
              <w:rPr>
                <w:rFonts w:hint="eastAsia"/>
                <w:b/>
                <w:color w:val="000000"/>
                <w:sz w:val="21"/>
                <w:szCs w:val="21"/>
                <w:highlight w:val="none"/>
              </w:rPr>
              <w:t>序号</w:t>
            </w:r>
          </w:p>
        </w:tc>
        <w:tc>
          <w:tcPr>
            <w:tcW w:w="969" w:type="pct"/>
            <w:shd w:val="clear" w:color="auto" w:fill="auto"/>
            <w:vAlign w:val="center"/>
          </w:tcPr>
          <w:p>
            <w:pPr>
              <w:jc w:val="center"/>
              <w:rPr>
                <w:b/>
                <w:color w:val="000000"/>
                <w:sz w:val="21"/>
                <w:szCs w:val="21"/>
                <w:highlight w:val="none"/>
              </w:rPr>
            </w:pPr>
            <w:r>
              <w:rPr>
                <w:rFonts w:hint="eastAsia"/>
                <w:b/>
                <w:color w:val="000000"/>
                <w:sz w:val="21"/>
                <w:szCs w:val="21"/>
                <w:highlight w:val="none"/>
              </w:rPr>
              <w:t>耗材品名</w:t>
            </w:r>
          </w:p>
        </w:tc>
        <w:tc>
          <w:tcPr>
            <w:tcW w:w="1117" w:type="pct"/>
            <w:shd w:val="clear" w:color="auto" w:fill="auto"/>
            <w:vAlign w:val="center"/>
          </w:tcPr>
          <w:p>
            <w:pPr>
              <w:jc w:val="center"/>
              <w:rPr>
                <w:b/>
                <w:sz w:val="21"/>
                <w:szCs w:val="21"/>
                <w:highlight w:val="none"/>
              </w:rPr>
            </w:pPr>
            <w:r>
              <w:rPr>
                <w:rFonts w:hint="eastAsia"/>
                <w:b/>
                <w:sz w:val="21"/>
                <w:szCs w:val="21"/>
                <w:highlight w:val="none"/>
              </w:rPr>
              <w:t>生产厂商</w:t>
            </w:r>
          </w:p>
        </w:tc>
        <w:tc>
          <w:tcPr>
            <w:tcW w:w="1622" w:type="pct"/>
            <w:shd w:val="clear" w:color="auto" w:fill="auto"/>
            <w:vAlign w:val="center"/>
          </w:tcPr>
          <w:p>
            <w:pPr>
              <w:jc w:val="center"/>
              <w:rPr>
                <w:b/>
                <w:sz w:val="21"/>
                <w:szCs w:val="21"/>
                <w:highlight w:val="none"/>
              </w:rPr>
            </w:pPr>
            <w:r>
              <w:rPr>
                <w:rFonts w:hint="eastAsia"/>
                <w:b/>
                <w:sz w:val="21"/>
                <w:szCs w:val="21"/>
                <w:highlight w:val="none"/>
              </w:rPr>
              <w:t>规格</w:t>
            </w:r>
          </w:p>
        </w:tc>
        <w:tc>
          <w:tcPr>
            <w:tcW w:w="281" w:type="pct"/>
            <w:shd w:val="clear" w:color="auto" w:fill="auto"/>
            <w:vAlign w:val="center"/>
          </w:tcPr>
          <w:p>
            <w:pPr>
              <w:jc w:val="center"/>
              <w:rPr>
                <w:b/>
                <w:sz w:val="21"/>
                <w:szCs w:val="21"/>
                <w:highlight w:val="none"/>
              </w:rPr>
            </w:pPr>
            <w:r>
              <w:rPr>
                <w:rFonts w:hint="eastAsia"/>
                <w:b/>
                <w:sz w:val="21"/>
                <w:szCs w:val="21"/>
                <w:highlight w:val="none"/>
              </w:rPr>
              <w:t>单位</w:t>
            </w:r>
          </w:p>
        </w:tc>
        <w:tc>
          <w:tcPr>
            <w:tcW w:w="448" w:type="pct"/>
            <w:shd w:val="clear" w:color="auto" w:fill="auto"/>
            <w:vAlign w:val="center"/>
          </w:tcPr>
          <w:p>
            <w:pPr>
              <w:jc w:val="center"/>
              <w:rPr>
                <w:b/>
                <w:sz w:val="21"/>
                <w:szCs w:val="21"/>
                <w:highlight w:val="none"/>
              </w:rPr>
            </w:pPr>
            <w:r>
              <w:rPr>
                <w:rFonts w:hint="eastAsia"/>
                <w:b/>
                <w:sz w:val="21"/>
                <w:szCs w:val="21"/>
                <w:highlight w:val="none"/>
              </w:rPr>
              <w:t>预估数量</w:t>
            </w:r>
          </w:p>
        </w:tc>
        <w:tc>
          <w:tcPr>
            <w:tcW w:w="281" w:type="pct"/>
            <w:shd w:val="clear" w:color="auto" w:fill="auto"/>
            <w:vAlign w:val="center"/>
          </w:tcPr>
          <w:p>
            <w:pPr>
              <w:jc w:val="center"/>
              <w:rPr>
                <w:b/>
                <w:sz w:val="21"/>
                <w:szCs w:val="21"/>
                <w:highlight w:val="none"/>
              </w:rPr>
            </w:pPr>
            <w:r>
              <w:rPr>
                <w:rFonts w:hint="eastAsia"/>
                <w:b/>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1</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100mL血清瓶</w:t>
            </w:r>
          </w:p>
        </w:tc>
        <w:tc>
          <w:tcPr>
            <w:tcW w:w="1117" w:type="pct"/>
            <w:shd w:val="clear" w:color="auto" w:fill="auto"/>
            <w:vAlign w:val="center"/>
          </w:tcPr>
          <w:p>
            <w:pPr>
              <w:jc w:val="center"/>
              <w:rPr>
                <w:color w:val="000000"/>
                <w:sz w:val="21"/>
                <w:szCs w:val="21"/>
                <w:highlight w:val="none"/>
              </w:rPr>
            </w:pPr>
            <w:r>
              <w:rPr>
                <w:rFonts w:hint="eastAsia"/>
                <w:sz w:val="21"/>
                <w:szCs w:val="21"/>
                <w:highlight w:val="none"/>
              </w:rPr>
              <w:t>美国Sigma-Aldrich公司</w:t>
            </w:r>
          </w:p>
        </w:tc>
        <w:tc>
          <w:tcPr>
            <w:tcW w:w="1622" w:type="pct"/>
            <w:shd w:val="clear" w:color="auto" w:fill="auto"/>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mm</w:t>
            </w:r>
          </w:p>
          <w:p>
            <w:pPr>
              <w:jc w:val="center"/>
              <w:rPr>
                <w:sz w:val="21"/>
                <w:szCs w:val="21"/>
                <w:highlight w:val="none"/>
              </w:rPr>
            </w:pPr>
            <w:r>
              <w:rPr>
                <w:rFonts w:hint="eastAsia"/>
                <w:sz w:val="21"/>
                <w:szCs w:val="21"/>
                <w:highlight w:val="none"/>
              </w:rPr>
              <w:t>透明，货号：Z</w:t>
            </w:r>
            <w:r>
              <w:rPr>
                <w:sz w:val="21"/>
                <w:szCs w:val="21"/>
                <w:highlight w:val="none"/>
              </w:rPr>
              <w:t>114006</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44</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2</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样品瓶隔垫</w:t>
            </w:r>
          </w:p>
          <w:p>
            <w:pPr>
              <w:jc w:val="center"/>
              <w:rPr>
                <w:color w:val="000000"/>
                <w:sz w:val="21"/>
                <w:szCs w:val="21"/>
                <w:highlight w:val="none"/>
              </w:rPr>
            </w:pPr>
            <w:r>
              <w:rPr>
                <w:rFonts w:hint="eastAsia"/>
                <w:color w:val="000000"/>
                <w:sz w:val="21"/>
                <w:szCs w:val="21"/>
                <w:highlight w:val="none"/>
              </w:rPr>
              <w:t>(丁基橡胶塞)</w:t>
            </w:r>
          </w:p>
        </w:tc>
        <w:tc>
          <w:tcPr>
            <w:tcW w:w="1117" w:type="pct"/>
            <w:shd w:val="clear" w:color="auto" w:fill="auto"/>
            <w:vAlign w:val="center"/>
          </w:tcPr>
          <w:p>
            <w:pPr>
              <w:jc w:val="center"/>
              <w:rPr>
                <w:sz w:val="21"/>
                <w:szCs w:val="21"/>
                <w:highlight w:val="none"/>
              </w:rPr>
            </w:pPr>
            <w:r>
              <w:rPr>
                <w:rFonts w:hint="eastAsia"/>
                <w:sz w:val="21"/>
                <w:szCs w:val="21"/>
                <w:highlight w:val="none"/>
              </w:rPr>
              <w:t>上海安谱实验科技有限公司</w:t>
            </w:r>
          </w:p>
        </w:tc>
        <w:tc>
          <w:tcPr>
            <w:tcW w:w="1622" w:type="pct"/>
            <w:shd w:val="clear" w:color="auto" w:fill="auto"/>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mm</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300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w:t>
            </w:r>
          </w:p>
        </w:tc>
        <w:tc>
          <w:tcPr>
            <w:tcW w:w="969" w:type="pct"/>
            <w:shd w:val="clear" w:color="auto" w:fill="auto"/>
            <w:vAlign w:val="center"/>
          </w:tcPr>
          <w:p>
            <w:pPr>
              <w:jc w:val="center"/>
              <w:rPr>
                <w:sz w:val="21"/>
                <w:szCs w:val="21"/>
                <w:highlight w:val="none"/>
              </w:rPr>
            </w:pPr>
            <w:r>
              <w:rPr>
                <w:rFonts w:hint="eastAsia"/>
                <w:sz w:val="21"/>
                <w:szCs w:val="21"/>
                <w:highlight w:val="none"/>
              </w:rPr>
              <w:t>顶空进样瓶</w:t>
            </w:r>
          </w:p>
        </w:tc>
        <w:tc>
          <w:tcPr>
            <w:tcW w:w="1117" w:type="pct"/>
            <w:shd w:val="clear" w:color="auto" w:fill="auto"/>
            <w:vAlign w:val="center"/>
          </w:tcPr>
          <w:p>
            <w:pPr>
              <w:jc w:val="center"/>
              <w:rPr>
                <w:sz w:val="21"/>
                <w:szCs w:val="21"/>
                <w:highlight w:val="none"/>
              </w:rPr>
            </w:pPr>
            <w:r>
              <w:rPr>
                <w:rFonts w:hint="eastAsia"/>
                <w:sz w:val="21"/>
                <w:szCs w:val="21"/>
                <w:highlight w:val="none"/>
              </w:rPr>
              <w:t>上海安谱实验科技有限公司</w:t>
            </w:r>
          </w:p>
        </w:tc>
        <w:tc>
          <w:tcPr>
            <w:tcW w:w="1622" w:type="pct"/>
            <w:shd w:val="clear" w:color="auto" w:fill="auto"/>
            <w:vAlign w:val="center"/>
          </w:tcPr>
          <w:p>
            <w:pPr>
              <w:jc w:val="center"/>
              <w:rPr>
                <w:sz w:val="21"/>
                <w:szCs w:val="21"/>
                <w:highlight w:val="none"/>
              </w:rPr>
            </w:pPr>
            <w:r>
              <w:rPr>
                <w:rFonts w:hint="eastAsia"/>
                <w:sz w:val="21"/>
                <w:szCs w:val="21"/>
                <w:highlight w:val="none"/>
              </w:rPr>
              <w:t>2</w:t>
            </w:r>
            <w:r>
              <w:rPr>
                <w:sz w:val="21"/>
                <w:szCs w:val="21"/>
                <w:highlight w:val="none"/>
              </w:rPr>
              <w:t>0</w:t>
            </w:r>
            <w:r>
              <w:rPr>
                <w:rFonts w:hint="eastAsia"/>
                <w:sz w:val="21"/>
                <w:szCs w:val="21"/>
                <w:highlight w:val="none"/>
              </w:rPr>
              <w:t>ml 透明</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300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w:t>
            </w:r>
          </w:p>
        </w:tc>
        <w:tc>
          <w:tcPr>
            <w:tcW w:w="969" w:type="pct"/>
            <w:shd w:val="clear" w:color="auto" w:fill="auto"/>
            <w:vAlign w:val="center"/>
          </w:tcPr>
          <w:p>
            <w:pPr>
              <w:jc w:val="center"/>
              <w:rPr>
                <w:sz w:val="21"/>
                <w:szCs w:val="21"/>
                <w:highlight w:val="none"/>
              </w:rPr>
            </w:pPr>
            <w:r>
              <w:rPr>
                <w:rFonts w:hint="eastAsia"/>
                <w:sz w:val="21"/>
                <w:szCs w:val="21"/>
                <w:highlight w:val="none"/>
              </w:rPr>
              <w:t>银色钳口铝盖</w:t>
            </w:r>
          </w:p>
          <w:p>
            <w:pPr>
              <w:jc w:val="center"/>
              <w:rPr>
                <w:sz w:val="21"/>
                <w:szCs w:val="21"/>
                <w:highlight w:val="none"/>
              </w:rPr>
            </w:pPr>
            <w:r>
              <w:rPr>
                <w:rFonts w:hint="eastAsia"/>
                <w:sz w:val="21"/>
                <w:szCs w:val="21"/>
                <w:highlight w:val="none"/>
              </w:rPr>
              <w:t>(不含隔垫)</w:t>
            </w:r>
          </w:p>
        </w:tc>
        <w:tc>
          <w:tcPr>
            <w:tcW w:w="1117" w:type="pct"/>
            <w:shd w:val="clear" w:color="auto" w:fill="auto"/>
            <w:vAlign w:val="center"/>
          </w:tcPr>
          <w:p>
            <w:pPr>
              <w:jc w:val="center"/>
              <w:rPr>
                <w:sz w:val="21"/>
                <w:szCs w:val="21"/>
                <w:highlight w:val="none"/>
              </w:rPr>
            </w:pPr>
            <w:r>
              <w:rPr>
                <w:rFonts w:hint="eastAsia"/>
                <w:sz w:val="21"/>
                <w:szCs w:val="21"/>
                <w:highlight w:val="none"/>
              </w:rPr>
              <w:t>上海安谱实验科技有限公司</w:t>
            </w:r>
          </w:p>
        </w:tc>
        <w:tc>
          <w:tcPr>
            <w:tcW w:w="1622" w:type="pct"/>
            <w:shd w:val="clear" w:color="auto" w:fill="auto"/>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mm</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p>
        </w:tc>
        <w:tc>
          <w:tcPr>
            <w:tcW w:w="969" w:type="pct"/>
            <w:shd w:val="clear" w:color="auto" w:fill="auto"/>
            <w:vAlign w:val="center"/>
          </w:tcPr>
          <w:p>
            <w:pPr>
              <w:jc w:val="center"/>
              <w:rPr>
                <w:sz w:val="21"/>
                <w:szCs w:val="21"/>
                <w:highlight w:val="none"/>
              </w:rPr>
            </w:pPr>
            <w:r>
              <w:rPr>
                <w:rFonts w:hint="eastAsia"/>
                <w:sz w:val="21"/>
                <w:szCs w:val="21"/>
                <w:highlight w:val="none"/>
              </w:rPr>
              <w:t>斜嘴钳</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6英寸</w:t>
            </w:r>
          </w:p>
          <w:p>
            <w:pPr>
              <w:jc w:val="center"/>
              <w:rPr>
                <w:sz w:val="21"/>
                <w:szCs w:val="21"/>
                <w:highlight w:val="none"/>
              </w:rPr>
            </w:pPr>
            <w:r>
              <w:rPr>
                <w:rFonts w:hint="eastAsia"/>
                <w:sz w:val="21"/>
                <w:szCs w:val="21"/>
                <w:highlight w:val="none"/>
              </w:rPr>
              <w:t>铬钒钢</w:t>
            </w:r>
          </w:p>
        </w:tc>
        <w:tc>
          <w:tcPr>
            <w:tcW w:w="281" w:type="pct"/>
            <w:shd w:val="clear" w:color="auto" w:fill="auto"/>
            <w:vAlign w:val="center"/>
          </w:tcPr>
          <w:p>
            <w:pPr>
              <w:jc w:val="center"/>
              <w:rPr>
                <w:sz w:val="21"/>
                <w:szCs w:val="21"/>
                <w:highlight w:val="none"/>
              </w:rPr>
            </w:pPr>
            <w:r>
              <w:rPr>
                <w:rFonts w:hint="eastAsia"/>
                <w:sz w:val="21"/>
                <w:szCs w:val="21"/>
                <w:highlight w:val="none"/>
              </w:rPr>
              <w:t>把</w:t>
            </w:r>
          </w:p>
        </w:tc>
        <w:tc>
          <w:tcPr>
            <w:tcW w:w="448" w:type="pct"/>
            <w:shd w:val="clear" w:color="auto" w:fill="auto"/>
            <w:vAlign w:val="center"/>
          </w:tcPr>
          <w:p>
            <w:pPr>
              <w:jc w:val="center"/>
              <w:rPr>
                <w:sz w:val="21"/>
                <w:szCs w:val="21"/>
                <w:highlight w:val="none"/>
              </w:rPr>
            </w:pPr>
            <w:r>
              <w:rPr>
                <w:sz w:val="21"/>
                <w:szCs w:val="21"/>
                <w:highlight w:val="none"/>
              </w:rPr>
              <w:t>3</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6</w:t>
            </w:r>
          </w:p>
        </w:tc>
        <w:tc>
          <w:tcPr>
            <w:tcW w:w="969" w:type="pct"/>
            <w:shd w:val="clear" w:color="auto" w:fill="auto"/>
            <w:vAlign w:val="center"/>
          </w:tcPr>
          <w:p>
            <w:pPr>
              <w:jc w:val="center"/>
              <w:rPr>
                <w:sz w:val="21"/>
                <w:szCs w:val="21"/>
                <w:highlight w:val="none"/>
              </w:rPr>
            </w:pPr>
            <w:r>
              <w:rPr>
                <w:rFonts w:hint="eastAsia"/>
                <w:sz w:val="21"/>
                <w:szCs w:val="21"/>
                <w:highlight w:val="none"/>
              </w:rPr>
              <w:t>西林瓶不锈钢香水瓶手动压盖器</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口径2</w:t>
            </w:r>
            <w:r>
              <w:rPr>
                <w:sz w:val="21"/>
                <w:szCs w:val="21"/>
                <w:highlight w:val="none"/>
              </w:rPr>
              <w:t>0</w:t>
            </w:r>
            <w:r>
              <w:rPr>
                <w:rFonts w:hint="eastAsia"/>
                <w:sz w:val="21"/>
                <w:szCs w:val="21"/>
                <w:highlight w:val="none"/>
              </w:rPr>
              <w:t>牙</w:t>
            </w:r>
          </w:p>
        </w:tc>
        <w:tc>
          <w:tcPr>
            <w:tcW w:w="281" w:type="pct"/>
            <w:shd w:val="clear" w:color="auto" w:fill="auto"/>
            <w:vAlign w:val="center"/>
          </w:tcPr>
          <w:p>
            <w:pPr>
              <w:jc w:val="center"/>
              <w:rPr>
                <w:sz w:val="21"/>
                <w:szCs w:val="21"/>
                <w:highlight w:val="none"/>
              </w:rPr>
            </w:pPr>
            <w:r>
              <w:rPr>
                <w:rFonts w:hint="eastAsia"/>
                <w:sz w:val="21"/>
                <w:szCs w:val="21"/>
                <w:highlight w:val="none"/>
              </w:rPr>
              <w:t>把</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7</w:t>
            </w:r>
          </w:p>
        </w:tc>
        <w:tc>
          <w:tcPr>
            <w:tcW w:w="969" w:type="pct"/>
            <w:shd w:val="clear" w:color="auto" w:fill="auto"/>
            <w:vAlign w:val="center"/>
          </w:tcPr>
          <w:p>
            <w:pPr>
              <w:jc w:val="center"/>
              <w:rPr>
                <w:sz w:val="21"/>
                <w:szCs w:val="21"/>
                <w:highlight w:val="none"/>
              </w:rPr>
            </w:pPr>
            <w:r>
              <w:rPr>
                <w:rFonts w:hint="eastAsia"/>
                <w:sz w:val="21"/>
                <w:szCs w:val="21"/>
                <w:highlight w:val="none"/>
              </w:rPr>
              <w:t>移液器枪头</w:t>
            </w:r>
          </w:p>
        </w:tc>
        <w:tc>
          <w:tcPr>
            <w:tcW w:w="1117" w:type="pct"/>
            <w:shd w:val="clear" w:color="auto" w:fill="auto"/>
            <w:vAlign w:val="center"/>
          </w:tcPr>
          <w:p>
            <w:pPr>
              <w:jc w:val="center"/>
              <w:rPr>
                <w:sz w:val="21"/>
                <w:szCs w:val="21"/>
                <w:highlight w:val="none"/>
              </w:rPr>
            </w:pPr>
            <w:r>
              <w:rPr>
                <w:rFonts w:hint="eastAsia"/>
                <w:sz w:val="21"/>
                <w:szCs w:val="21"/>
                <w:highlight w:val="none"/>
              </w:rPr>
              <w:t>国产</w:t>
            </w:r>
          </w:p>
        </w:tc>
        <w:tc>
          <w:tcPr>
            <w:tcW w:w="1622" w:type="pct"/>
            <w:shd w:val="clear" w:color="auto" w:fill="auto"/>
            <w:vAlign w:val="center"/>
          </w:tcPr>
          <w:p>
            <w:pPr>
              <w:jc w:val="center"/>
              <w:rPr>
                <w:sz w:val="21"/>
                <w:szCs w:val="21"/>
                <w:highlight w:val="none"/>
              </w:rPr>
            </w:pPr>
            <w:r>
              <w:rPr>
                <w:rFonts w:hint="eastAsia"/>
                <w:sz w:val="21"/>
                <w:szCs w:val="21"/>
                <w:highlight w:val="none"/>
              </w:rPr>
              <w:t>1mL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8</w:t>
            </w:r>
          </w:p>
        </w:tc>
        <w:tc>
          <w:tcPr>
            <w:tcW w:w="969" w:type="pct"/>
            <w:shd w:val="clear" w:color="auto" w:fill="auto"/>
            <w:vAlign w:val="center"/>
          </w:tcPr>
          <w:p>
            <w:pPr>
              <w:jc w:val="center"/>
              <w:rPr>
                <w:sz w:val="21"/>
                <w:szCs w:val="21"/>
                <w:highlight w:val="none"/>
              </w:rPr>
            </w:pPr>
            <w:r>
              <w:rPr>
                <w:rFonts w:hint="eastAsia"/>
                <w:sz w:val="21"/>
                <w:szCs w:val="21"/>
                <w:highlight w:val="none"/>
              </w:rPr>
              <w:t>移液器枪头</w:t>
            </w:r>
          </w:p>
        </w:tc>
        <w:tc>
          <w:tcPr>
            <w:tcW w:w="1117" w:type="pct"/>
            <w:shd w:val="clear" w:color="auto" w:fill="auto"/>
            <w:vAlign w:val="center"/>
          </w:tcPr>
          <w:p>
            <w:pPr>
              <w:jc w:val="center"/>
              <w:rPr>
                <w:sz w:val="21"/>
                <w:szCs w:val="21"/>
                <w:highlight w:val="none"/>
              </w:rPr>
            </w:pPr>
            <w:r>
              <w:rPr>
                <w:rFonts w:hint="eastAsia"/>
                <w:sz w:val="21"/>
                <w:szCs w:val="21"/>
                <w:highlight w:val="none"/>
              </w:rPr>
              <w:t>国产</w:t>
            </w:r>
          </w:p>
        </w:tc>
        <w:tc>
          <w:tcPr>
            <w:tcW w:w="1622" w:type="pct"/>
            <w:shd w:val="clear" w:color="auto" w:fill="auto"/>
            <w:vAlign w:val="center"/>
          </w:tcPr>
          <w:p>
            <w:pPr>
              <w:jc w:val="center"/>
              <w:rPr>
                <w:sz w:val="21"/>
                <w:szCs w:val="21"/>
                <w:highlight w:val="none"/>
              </w:rPr>
            </w:pPr>
            <w:r>
              <w:rPr>
                <w:rFonts w:hint="eastAsia"/>
                <w:sz w:val="21"/>
                <w:szCs w:val="21"/>
                <w:highlight w:val="none"/>
              </w:rPr>
              <w:t xml:space="preserve">200 </w:t>
            </w:r>
            <w:r>
              <w:rPr>
                <w:sz w:val="21"/>
                <w:szCs w:val="21"/>
                <w:highlight w:val="none"/>
              </w:rPr>
              <w:t>μ</w:t>
            </w:r>
            <w:r>
              <w:rPr>
                <w:rFonts w:hint="eastAsia"/>
                <w:sz w:val="21"/>
                <w:szCs w:val="21"/>
                <w:highlight w:val="none"/>
              </w:rPr>
              <w:t>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9</w:t>
            </w:r>
          </w:p>
        </w:tc>
        <w:tc>
          <w:tcPr>
            <w:tcW w:w="969" w:type="pct"/>
            <w:shd w:val="clear" w:color="auto" w:fill="auto"/>
            <w:vAlign w:val="center"/>
          </w:tcPr>
          <w:p>
            <w:pPr>
              <w:jc w:val="center"/>
              <w:rPr>
                <w:sz w:val="21"/>
                <w:szCs w:val="21"/>
                <w:highlight w:val="none"/>
              </w:rPr>
            </w:pPr>
            <w:r>
              <w:rPr>
                <w:rFonts w:hint="eastAsia"/>
                <w:sz w:val="21"/>
                <w:szCs w:val="21"/>
                <w:highlight w:val="none"/>
              </w:rPr>
              <w:t>移液器枪头</w:t>
            </w:r>
          </w:p>
        </w:tc>
        <w:tc>
          <w:tcPr>
            <w:tcW w:w="1117" w:type="pct"/>
            <w:shd w:val="clear" w:color="auto" w:fill="auto"/>
            <w:vAlign w:val="center"/>
          </w:tcPr>
          <w:p>
            <w:pPr>
              <w:jc w:val="center"/>
              <w:rPr>
                <w:sz w:val="21"/>
                <w:szCs w:val="21"/>
                <w:highlight w:val="none"/>
              </w:rPr>
            </w:pPr>
            <w:r>
              <w:rPr>
                <w:rFonts w:hint="eastAsia"/>
                <w:sz w:val="21"/>
                <w:szCs w:val="21"/>
                <w:highlight w:val="none"/>
              </w:rPr>
              <w:t>国产</w:t>
            </w:r>
          </w:p>
        </w:tc>
        <w:tc>
          <w:tcPr>
            <w:tcW w:w="1622" w:type="pct"/>
            <w:shd w:val="clear" w:color="auto" w:fill="auto"/>
            <w:vAlign w:val="center"/>
          </w:tcPr>
          <w:p>
            <w:pPr>
              <w:jc w:val="center"/>
              <w:rPr>
                <w:sz w:val="21"/>
                <w:szCs w:val="21"/>
                <w:highlight w:val="none"/>
              </w:rPr>
            </w:pPr>
            <w:r>
              <w:rPr>
                <w:rFonts w:hint="eastAsia"/>
                <w:sz w:val="21"/>
                <w:szCs w:val="21"/>
                <w:highlight w:val="none"/>
              </w:rPr>
              <w:t xml:space="preserve">10 </w:t>
            </w:r>
            <w:r>
              <w:rPr>
                <w:sz w:val="21"/>
                <w:szCs w:val="21"/>
                <w:highlight w:val="none"/>
              </w:rPr>
              <w:t>μ</w:t>
            </w:r>
            <w:r>
              <w:rPr>
                <w:rFonts w:hint="eastAsia"/>
                <w:sz w:val="21"/>
                <w:szCs w:val="21"/>
                <w:highlight w:val="none"/>
              </w:rPr>
              <w:t>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10</w:t>
            </w:r>
          </w:p>
        </w:tc>
        <w:tc>
          <w:tcPr>
            <w:tcW w:w="969" w:type="pct"/>
            <w:shd w:val="clear" w:color="auto" w:fill="auto"/>
            <w:vAlign w:val="center"/>
          </w:tcPr>
          <w:p>
            <w:pPr>
              <w:jc w:val="center"/>
              <w:rPr>
                <w:sz w:val="21"/>
                <w:szCs w:val="21"/>
                <w:highlight w:val="none"/>
              </w:rPr>
            </w:pPr>
            <w:r>
              <w:rPr>
                <w:rFonts w:hint="eastAsia"/>
                <w:sz w:val="21"/>
                <w:szCs w:val="21"/>
                <w:highlight w:val="none"/>
              </w:rPr>
              <w:t>离心管</w:t>
            </w:r>
          </w:p>
        </w:tc>
        <w:tc>
          <w:tcPr>
            <w:tcW w:w="1117" w:type="pct"/>
            <w:shd w:val="clear" w:color="auto" w:fill="auto"/>
            <w:vAlign w:val="center"/>
          </w:tcPr>
          <w:p>
            <w:pPr>
              <w:jc w:val="center"/>
              <w:rPr>
                <w:sz w:val="21"/>
                <w:szCs w:val="21"/>
                <w:highlight w:val="none"/>
              </w:rPr>
            </w:pPr>
            <w:r>
              <w:rPr>
                <w:rFonts w:hint="eastAsia"/>
                <w:sz w:val="21"/>
                <w:szCs w:val="21"/>
                <w:highlight w:val="none"/>
              </w:rPr>
              <w:t>带盖</w:t>
            </w:r>
          </w:p>
        </w:tc>
        <w:tc>
          <w:tcPr>
            <w:tcW w:w="1622" w:type="pct"/>
            <w:shd w:val="clear" w:color="auto" w:fill="auto"/>
            <w:vAlign w:val="center"/>
          </w:tcPr>
          <w:p>
            <w:pPr>
              <w:jc w:val="center"/>
              <w:rPr>
                <w:sz w:val="21"/>
                <w:szCs w:val="21"/>
                <w:highlight w:val="none"/>
              </w:rPr>
            </w:pPr>
            <w:r>
              <w:rPr>
                <w:rFonts w:hint="eastAsia"/>
                <w:sz w:val="21"/>
                <w:szCs w:val="21"/>
                <w:highlight w:val="none"/>
              </w:rPr>
              <w:t>1.5mL带盖</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11</w:t>
            </w:r>
          </w:p>
        </w:tc>
        <w:tc>
          <w:tcPr>
            <w:tcW w:w="969" w:type="pct"/>
            <w:shd w:val="clear" w:color="auto" w:fill="auto"/>
            <w:vAlign w:val="center"/>
          </w:tcPr>
          <w:p>
            <w:pPr>
              <w:jc w:val="center"/>
              <w:rPr>
                <w:sz w:val="21"/>
                <w:szCs w:val="21"/>
                <w:highlight w:val="none"/>
              </w:rPr>
            </w:pPr>
            <w:r>
              <w:rPr>
                <w:rFonts w:hint="eastAsia"/>
                <w:sz w:val="21"/>
                <w:szCs w:val="21"/>
                <w:highlight w:val="none"/>
              </w:rPr>
              <w:t>离心管</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50mL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12</w:t>
            </w:r>
          </w:p>
        </w:tc>
        <w:tc>
          <w:tcPr>
            <w:tcW w:w="969" w:type="pct"/>
            <w:shd w:val="clear" w:color="auto" w:fill="auto"/>
            <w:vAlign w:val="center"/>
          </w:tcPr>
          <w:p>
            <w:pPr>
              <w:jc w:val="center"/>
              <w:rPr>
                <w:sz w:val="21"/>
                <w:szCs w:val="21"/>
                <w:highlight w:val="none"/>
              </w:rPr>
            </w:pPr>
            <w:r>
              <w:rPr>
                <w:rFonts w:hint="eastAsia"/>
                <w:sz w:val="21"/>
                <w:szCs w:val="21"/>
                <w:highlight w:val="none"/>
              </w:rPr>
              <w:t>注射器</w:t>
            </w:r>
          </w:p>
        </w:tc>
        <w:tc>
          <w:tcPr>
            <w:tcW w:w="1117" w:type="pct"/>
            <w:shd w:val="clear" w:color="auto" w:fill="auto"/>
            <w:vAlign w:val="center"/>
          </w:tcPr>
          <w:p>
            <w:pPr>
              <w:jc w:val="center"/>
              <w:rPr>
                <w:sz w:val="21"/>
                <w:szCs w:val="21"/>
                <w:highlight w:val="none"/>
              </w:rPr>
            </w:pPr>
            <w:r>
              <w:rPr>
                <w:rFonts w:hint="eastAsia"/>
                <w:sz w:val="21"/>
                <w:szCs w:val="21"/>
                <w:highlight w:val="none"/>
              </w:rPr>
              <w:t>国产</w:t>
            </w:r>
          </w:p>
        </w:tc>
        <w:tc>
          <w:tcPr>
            <w:tcW w:w="1622" w:type="pct"/>
            <w:shd w:val="clear" w:color="auto" w:fill="auto"/>
            <w:vAlign w:val="center"/>
          </w:tcPr>
          <w:p>
            <w:pPr>
              <w:jc w:val="center"/>
              <w:rPr>
                <w:sz w:val="21"/>
                <w:szCs w:val="21"/>
                <w:highlight w:val="none"/>
              </w:rPr>
            </w:pPr>
            <w:r>
              <w:rPr>
                <w:rFonts w:hint="eastAsia"/>
                <w:sz w:val="21"/>
                <w:szCs w:val="21"/>
                <w:highlight w:val="none"/>
              </w:rPr>
              <w:t>2.5mL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13</w:t>
            </w:r>
          </w:p>
        </w:tc>
        <w:tc>
          <w:tcPr>
            <w:tcW w:w="969" w:type="pct"/>
            <w:shd w:val="clear" w:color="auto" w:fill="auto"/>
            <w:vAlign w:val="center"/>
          </w:tcPr>
          <w:p>
            <w:pPr>
              <w:jc w:val="center"/>
              <w:rPr>
                <w:sz w:val="21"/>
                <w:szCs w:val="21"/>
                <w:highlight w:val="none"/>
              </w:rPr>
            </w:pPr>
            <w:r>
              <w:rPr>
                <w:rFonts w:hint="eastAsia"/>
                <w:sz w:val="21"/>
                <w:szCs w:val="21"/>
                <w:highlight w:val="none"/>
              </w:rPr>
              <w:t>注射器</w:t>
            </w:r>
          </w:p>
        </w:tc>
        <w:tc>
          <w:tcPr>
            <w:tcW w:w="1117" w:type="pct"/>
            <w:shd w:val="clear" w:color="auto" w:fill="auto"/>
            <w:vAlign w:val="center"/>
          </w:tcPr>
          <w:p>
            <w:pPr>
              <w:jc w:val="center"/>
              <w:rPr>
                <w:sz w:val="21"/>
                <w:szCs w:val="21"/>
                <w:highlight w:val="none"/>
              </w:rPr>
            </w:pPr>
            <w:r>
              <w:rPr>
                <w:rFonts w:hint="eastAsia"/>
                <w:sz w:val="21"/>
                <w:szCs w:val="21"/>
                <w:highlight w:val="none"/>
              </w:rPr>
              <w:t>国产</w:t>
            </w:r>
          </w:p>
        </w:tc>
        <w:tc>
          <w:tcPr>
            <w:tcW w:w="1622" w:type="pct"/>
            <w:shd w:val="clear" w:color="auto" w:fill="auto"/>
            <w:vAlign w:val="center"/>
          </w:tcPr>
          <w:p>
            <w:pPr>
              <w:jc w:val="center"/>
              <w:rPr>
                <w:sz w:val="21"/>
                <w:szCs w:val="21"/>
                <w:highlight w:val="none"/>
              </w:rPr>
            </w:pPr>
            <w:r>
              <w:rPr>
                <w:rFonts w:hint="eastAsia"/>
                <w:sz w:val="21"/>
                <w:szCs w:val="21"/>
                <w:highlight w:val="none"/>
              </w:rPr>
              <w:t>5mL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1000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14</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实验室长针头</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内径0</w:t>
            </w:r>
            <w:r>
              <w:rPr>
                <w:color w:val="000000"/>
                <w:sz w:val="21"/>
                <w:szCs w:val="21"/>
                <w:highlight w:val="none"/>
              </w:rPr>
              <w:t>.3</w:t>
            </w:r>
            <w:r>
              <w:rPr>
                <w:rFonts w:hint="eastAsia"/>
                <w:color w:val="000000"/>
                <w:sz w:val="21"/>
                <w:szCs w:val="21"/>
                <w:highlight w:val="none"/>
              </w:rPr>
              <w:t>mm，外径0</w:t>
            </w:r>
            <w:r>
              <w:rPr>
                <w:color w:val="000000"/>
                <w:sz w:val="21"/>
                <w:szCs w:val="21"/>
                <w:highlight w:val="none"/>
              </w:rPr>
              <w:t>.6</w:t>
            </w:r>
            <w:r>
              <w:rPr>
                <w:rFonts w:hint="eastAsia"/>
                <w:color w:val="000000"/>
                <w:sz w:val="21"/>
                <w:szCs w:val="21"/>
                <w:highlight w:val="none"/>
              </w:rPr>
              <w:t>mm；尖头23G/6号管长100mm</w:t>
            </w:r>
          </w:p>
        </w:tc>
        <w:tc>
          <w:tcPr>
            <w:tcW w:w="281" w:type="pct"/>
            <w:shd w:val="clear" w:color="auto" w:fill="auto"/>
            <w:vAlign w:val="center"/>
          </w:tcPr>
          <w:p>
            <w:pPr>
              <w:jc w:val="center"/>
              <w:rPr>
                <w:color w:val="000000"/>
                <w:sz w:val="21"/>
                <w:szCs w:val="21"/>
                <w:highlight w:val="none"/>
              </w:rPr>
            </w:pPr>
            <w:r>
              <w:rPr>
                <w:rFonts w:hint="eastAsia"/>
                <w:color w:val="000000"/>
                <w:sz w:val="21"/>
                <w:szCs w:val="21"/>
                <w:highlight w:val="none"/>
              </w:rPr>
              <w:t>根</w:t>
            </w:r>
          </w:p>
        </w:tc>
        <w:tc>
          <w:tcPr>
            <w:tcW w:w="448" w:type="pct"/>
            <w:shd w:val="clear" w:color="auto" w:fill="auto"/>
            <w:vAlign w:val="center"/>
          </w:tcPr>
          <w:p>
            <w:pPr>
              <w:jc w:val="center"/>
              <w:rPr>
                <w:color w:val="000000"/>
                <w:sz w:val="21"/>
                <w:szCs w:val="21"/>
                <w:highlight w:val="none"/>
              </w:rPr>
            </w:pPr>
            <w:r>
              <w:rPr>
                <w:color w:val="000000"/>
                <w:sz w:val="21"/>
                <w:szCs w:val="21"/>
                <w:highlight w:val="none"/>
              </w:rPr>
              <w:t>50</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15</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硅胶管</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外径8mm，内径7mm</w:t>
            </w:r>
          </w:p>
        </w:tc>
        <w:tc>
          <w:tcPr>
            <w:tcW w:w="281" w:type="pct"/>
            <w:shd w:val="clear" w:color="auto" w:fill="auto"/>
            <w:vAlign w:val="center"/>
          </w:tcPr>
          <w:p>
            <w:pPr>
              <w:jc w:val="center"/>
              <w:rPr>
                <w:color w:val="000000"/>
                <w:sz w:val="21"/>
                <w:szCs w:val="21"/>
                <w:highlight w:val="none"/>
              </w:rPr>
            </w:pPr>
            <w:r>
              <w:rPr>
                <w:rFonts w:hint="eastAsia"/>
                <w:color w:val="000000"/>
                <w:sz w:val="21"/>
                <w:szCs w:val="21"/>
                <w:highlight w:val="none"/>
              </w:rPr>
              <w:t>米</w:t>
            </w:r>
          </w:p>
        </w:tc>
        <w:tc>
          <w:tcPr>
            <w:tcW w:w="448" w:type="pct"/>
            <w:shd w:val="clear" w:color="auto" w:fill="auto"/>
            <w:vAlign w:val="center"/>
          </w:tcPr>
          <w:p>
            <w:pPr>
              <w:jc w:val="center"/>
              <w:rPr>
                <w:color w:val="000000"/>
                <w:sz w:val="21"/>
                <w:szCs w:val="21"/>
                <w:highlight w:val="none"/>
              </w:rPr>
            </w:pPr>
            <w:r>
              <w:rPr>
                <w:color w:val="000000"/>
                <w:sz w:val="21"/>
                <w:szCs w:val="21"/>
                <w:highlight w:val="none"/>
              </w:rPr>
              <w:t>5</w:t>
            </w:r>
            <w:r>
              <w:rPr>
                <w:rFonts w:hint="eastAsia"/>
                <w:color w:val="000000"/>
                <w:sz w:val="21"/>
                <w:szCs w:val="21"/>
                <w:highlight w:val="none"/>
              </w:rPr>
              <w:t>0</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16</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硅胶管</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外径5mm，内径2mm</w:t>
            </w:r>
          </w:p>
        </w:tc>
        <w:tc>
          <w:tcPr>
            <w:tcW w:w="281" w:type="pct"/>
            <w:shd w:val="clear" w:color="auto" w:fill="auto"/>
            <w:vAlign w:val="center"/>
          </w:tcPr>
          <w:p>
            <w:pPr>
              <w:jc w:val="center"/>
              <w:rPr>
                <w:color w:val="000000"/>
                <w:sz w:val="21"/>
                <w:szCs w:val="21"/>
                <w:highlight w:val="none"/>
              </w:rPr>
            </w:pPr>
            <w:r>
              <w:rPr>
                <w:rFonts w:hint="eastAsia"/>
                <w:color w:val="000000"/>
                <w:sz w:val="21"/>
                <w:szCs w:val="21"/>
                <w:highlight w:val="none"/>
              </w:rPr>
              <w:t>米</w:t>
            </w:r>
          </w:p>
        </w:tc>
        <w:tc>
          <w:tcPr>
            <w:tcW w:w="448" w:type="pct"/>
            <w:shd w:val="clear" w:color="auto" w:fill="auto"/>
            <w:vAlign w:val="center"/>
          </w:tcPr>
          <w:p>
            <w:pPr>
              <w:jc w:val="center"/>
              <w:rPr>
                <w:color w:val="000000"/>
                <w:sz w:val="21"/>
                <w:szCs w:val="21"/>
                <w:highlight w:val="none"/>
              </w:rPr>
            </w:pPr>
            <w:r>
              <w:rPr>
                <w:color w:val="000000"/>
                <w:sz w:val="21"/>
                <w:szCs w:val="21"/>
                <w:highlight w:val="none"/>
              </w:rPr>
              <w:t>5</w:t>
            </w:r>
            <w:r>
              <w:rPr>
                <w:rFonts w:hint="eastAsia"/>
                <w:color w:val="000000"/>
                <w:sz w:val="21"/>
                <w:szCs w:val="21"/>
                <w:highlight w:val="none"/>
              </w:rPr>
              <w:t>0</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17</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丁腈手套</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L码</w:t>
            </w:r>
          </w:p>
        </w:tc>
        <w:tc>
          <w:tcPr>
            <w:tcW w:w="281" w:type="pct"/>
            <w:shd w:val="clear" w:color="auto" w:fill="auto"/>
            <w:vAlign w:val="center"/>
          </w:tcPr>
          <w:p>
            <w:pPr>
              <w:jc w:val="center"/>
              <w:rPr>
                <w:color w:val="000000"/>
                <w:sz w:val="21"/>
                <w:szCs w:val="21"/>
                <w:highlight w:val="none"/>
              </w:rPr>
            </w:pPr>
            <w:r>
              <w:rPr>
                <w:rFonts w:hint="eastAsia"/>
                <w:color w:val="000000"/>
                <w:sz w:val="21"/>
                <w:szCs w:val="21"/>
                <w:highlight w:val="none"/>
              </w:rPr>
              <w:t>双</w:t>
            </w:r>
          </w:p>
        </w:tc>
        <w:tc>
          <w:tcPr>
            <w:tcW w:w="448" w:type="pct"/>
            <w:shd w:val="clear" w:color="auto" w:fill="auto"/>
            <w:vAlign w:val="center"/>
          </w:tcPr>
          <w:p>
            <w:pPr>
              <w:jc w:val="center"/>
              <w:rPr>
                <w:color w:val="000000"/>
                <w:sz w:val="21"/>
                <w:szCs w:val="21"/>
                <w:highlight w:val="none"/>
              </w:rPr>
            </w:pPr>
            <w:r>
              <w:rPr>
                <w:color w:val="000000"/>
                <w:sz w:val="21"/>
                <w:szCs w:val="21"/>
                <w:highlight w:val="none"/>
              </w:rPr>
              <w:t>500</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18</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塑料漏斗</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上端直径90mm，下端外口径9mm</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19</w:t>
            </w:r>
          </w:p>
        </w:tc>
        <w:tc>
          <w:tcPr>
            <w:tcW w:w="969" w:type="pct"/>
            <w:shd w:val="clear" w:color="auto" w:fill="auto"/>
            <w:vAlign w:val="center"/>
          </w:tcPr>
          <w:p>
            <w:pPr>
              <w:jc w:val="center"/>
              <w:rPr>
                <w:sz w:val="21"/>
                <w:szCs w:val="21"/>
                <w:highlight w:val="none"/>
              </w:rPr>
            </w:pPr>
            <w:r>
              <w:rPr>
                <w:rFonts w:hint="eastAsia"/>
                <w:sz w:val="21"/>
                <w:szCs w:val="21"/>
                <w:highlight w:val="none"/>
              </w:rPr>
              <w:t>塑料漏斗</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上端直径150mm，下端外口径18mm，内口径17mm</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20</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容量瓶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100mL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21</w:t>
            </w:r>
          </w:p>
        </w:tc>
        <w:tc>
          <w:tcPr>
            <w:tcW w:w="969" w:type="pct"/>
            <w:shd w:val="clear" w:color="auto" w:fill="auto"/>
            <w:vAlign w:val="center"/>
          </w:tcPr>
          <w:p>
            <w:pPr>
              <w:jc w:val="center"/>
              <w:rPr>
                <w:sz w:val="21"/>
                <w:szCs w:val="21"/>
                <w:highlight w:val="none"/>
              </w:rPr>
            </w:pPr>
            <w:r>
              <w:rPr>
                <w:rFonts w:hint="eastAsia"/>
                <w:sz w:val="21"/>
                <w:szCs w:val="21"/>
                <w:highlight w:val="none"/>
              </w:rPr>
              <w:t>容量瓶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250mL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22</w:t>
            </w:r>
          </w:p>
        </w:tc>
        <w:tc>
          <w:tcPr>
            <w:tcW w:w="969" w:type="pct"/>
            <w:shd w:val="clear" w:color="auto" w:fill="auto"/>
            <w:vAlign w:val="center"/>
          </w:tcPr>
          <w:p>
            <w:pPr>
              <w:jc w:val="center"/>
              <w:rPr>
                <w:sz w:val="21"/>
                <w:szCs w:val="21"/>
                <w:highlight w:val="none"/>
              </w:rPr>
            </w:pPr>
            <w:r>
              <w:rPr>
                <w:rFonts w:hint="eastAsia"/>
                <w:sz w:val="21"/>
                <w:szCs w:val="21"/>
                <w:highlight w:val="none"/>
              </w:rPr>
              <w:t>容量瓶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500mL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23</w:t>
            </w:r>
          </w:p>
        </w:tc>
        <w:tc>
          <w:tcPr>
            <w:tcW w:w="969" w:type="pct"/>
            <w:shd w:val="clear" w:color="auto" w:fill="auto"/>
            <w:vAlign w:val="center"/>
          </w:tcPr>
          <w:p>
            <w:pPr>
              <w:jc w:val="center"/>
              <w:rPr>
                <w:sz w:val="21"/>
                <w:szCs w:val="21"/>
                <w:highlight w:val="none"/>
              </w:rPr>
            </w:pPr>
            <w:r>
              <w:rPr>
                <w:rFonts w:hint="eastAsia"/>
                <w:sz w:val="21"/>
                <w:szCs w:val="21"/>
                <w:highlight w:val="none"/>
              </w:rPr>
              <w:t>容量瓶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1000mL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24</w:t>
            </w:r>
          </w:p>
        </w:tc>
        <w:tc>
          <w:tcPr>
            <w:tcW w:w="969" w:type="pct"/>
            <w:shd w:val="clear" w:color="auto" w:fill="auto"/>
            <w:vAlign w:val="center"/>
          </w:tcPr>
          <w:p>
            <w:pPr>
              <w:jc w:val="center"/>
              <w:rPr>
                <w:sz w:val="21"/>
                <w:szCs w:val="21"/>
                <w:highlight w:val="none"/>
              </w:rPr>
            </w:pPr>
            <w:r>
              <w:rPr>
                <w:rFonts w:hint="eastAsia"/>
                <w:sz w:val="21"/>
                <w:szCs w:val="21"/>
                <w:highlight w:val="none"/>
              </w:rPr>
              <w:t>容量瓶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2000mL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25</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烧杯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100mL</w:t>
            </w:r>
          </w:p>
        </w:tc>
        <w:tc>
          <w:tcPr>
            <w:tcW w:w="281" w:type="pct"/>
            <w:shd w:val="clear" w:color="auto" w:fill="auto"/>
            <w:vAlign w:val="center"/>
          </w:tcPr>
          <w:p>
            <w:pPr>
              <w:jc w:val="center"/>
              <w:rPr>
                <w:color w:val="000000"/>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rFonts w:hint="eastAsia"/>
                <w:color w:val="000000"/>
                <w:sz w:val="21"/>
                <w:szCs w:val="21"/>
                <w:highlight w:val="none"/>
              </w:rPr>
              <w:t>5</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26</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烧杯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500mL</w:t>
            </w:r>
          </w:p>
        </w:tc>
        <w:tc>
          <w:tcPr>
            <w:tcW w:w="281" w:type="pct"/>
            <w:shd w:val="clear" w:color="auto" w:fill="auto"/>
            <w:vAlign w:val="center"/>
          </w:tcPr>
          <w:p>
            <w:pPr>
              <w:jc w:val="center"/>
              <w:rPr>
                <w:color w:val="000000"/>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rFonts w:hint="eastAsia"/>
                <w:color w:val="000000"/>
                <w:sz w:val="21"/>
                <w:szCs w:val="21"/>
                <w:highlight w:val="none"/>
              </w:rPr>
              <w:t>5</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27</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烧杯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1000mL</w:t>
            </w:r>
          </w:p>
        </w:tc>
        <w:tc>
          <w:tcPr>
            <w:tcW w:w="281" w:type="pct"/>
            <w:shd w:val="clear" w:color="auto" w:fill="auto"/>
            <w:vAlign w:val="center"/>
          </w:tcPr>
          <w:p>
            <w:pPr>
              <w:jc w:val="center"/>
              <w:rPr>
                <w:color w:val="000000"/>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rFonts w:hint="eastAsia"/>
                <w:color w:val="000000"/>
                <w:sz w:val="21"/>
                <w:szCs w:val="21"/>
                <w:highlight w:val="none"/>
              </w:rPr>
              <w:t>5</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color w:val="000000"/>
                <w:sz w:val="21"/>
                <w:szCs w:val="21"/>
                <w:highlight w:val="none"/>
              </w:rPr>
            </w:pPr>
            <w:r>
              <w:rPr>
                <w:rFonts w:hint="eastAsia"/>
                <w:color w:val="000000"/>
                <w:sz w:val="21"/>
                <w:szCs w:val="21"/>
                <w:highlight w:val="none"/>
              </w:rPr>
              <w:t>28</w:t>
            </w:r>
          </w:p>
        </w:tc>
        <w:tc>
          <w:tcPr>
            <w:tcW w:w="969" w:type="pct"/>
            <w:shd w:val="clear" w:color="auto" w:fill="auto"/>
            <w:vAlign w:val="center"/>
          </w:tcPr>
          <w:p>
            <w:pPr>
              <w:jc w:val="center"/>
              <w:rPr>
                <w:color w:val="000000"/>
                <w:sz w:val="21"/>
                <w:szCs w:val="21"/>
                <w:highlight w:val="none"/>
              </w:rPr>
            </w:pPr>
            <w:r>
              <w:rPr>
                <w:rFonts w:hint="eastAsia"/>
                <w:color w:val="000000"/>
                <w:sz w:val="21"/>
                <w:szCs w:val="21"/>
                <w:highlight w:val="none"/>
              </w:rPr>
              <w:t>烧杯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2000mL</w:t>
            </w:r>
          </w:p>
        </w:tc>
        <w:tc>
          <w:tcPr>
            <w:tcW w:w="281" w:type="pct"/>
            <w:shd w:val="clear" w:color="auto" w:fill="auto"/>
            <w:vAlign w:val="center"/>
          </w:tcPr>
          <w:p>
            <w:pPr>
              <w:jc w:val="center"/>
              <w:rPr>
                <w:color w:val="000000"/>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rFonts w:hint="eastAsia"/>
                <w:color w:val="000000"/>
                <w:sz w:val="21"/>
                <w:szCs w:val="21"/>
                <w:highlight w:val="none"/>
              </w:rPr>
              <w:t>5</w:t>
            </w:r>
          </w:p>
        </w:tc>
        <w:tc>
          <w:tcPr>
            <w:tcW w:w="281" w:type="pct"/>
            <w:shd w:val="clear" w:color="auto" w:fill="auto"/>
            <w:vAlign w:val="center"/>
          </w:tcPr>
          <w:p>
            <w:pPr>
              <w:jc w:val="center"/>
              <w:rPr>
                <w:color w:val="00000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29</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塑料量杯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500mL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30</w:t>
            </w:r>
          </w:p>
        </w:tc>
        <w:tc>
          <w:tcPr>
            <w:tcW w:w="969" w:type="pct"/>
            <w:shd w:val="clear" w:color="auto" w:fill="auto"/>
            <w:vAlign w:val="center"/>
          </w:tcPr>
          <w:p>
            <w:pPr>
              <w:jc w:val="center"/>
              <w:rPr>
                <w:sz w:val="21"/>
                <w:szCs w:val="21"/>
                <w:highlight w:val="none"/>
              </w:rPr>
            </w:pPr>
            <w:r>
              <w:rPr>
                <w:rFonts w:hint="eastAsia"/>
                <w:sz w:val="21"/>
                <w:szCs w:val="21"/>
                <w:highlight w:val="none"/>
              </w:rPr>
              <w:t>塑料量杯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1000mL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31</w:t>
            </w:r>
          </w:p>
        </w:tc>
        <w:tc>
          <w:tcPr>
            <w:tcW w:w="969" w:type="pct"/>
            <w:shd w:val="clear" w:color="auto" w:fill="auto"/>
            <w:vAlign w:val="center"/>
          </w:tcPr>
          <w:p>
            <w:pPr>
              <w:jc w:val="center"/>
              <w:rPr>
                <w:sz w:val="21"/>
                <w:szCs w:val="21"/>
                <w:highlight w:val="none"/>
              </w:rPr>
            </w:pPr>
            <w:r>
              <w:rPr>
                <w:rFonts w:hint="eastAsia"/>
                <w:sz w:val="21"/>
                <w:szCs w:val="21"/>
                <w:highlight w:val="none"/>
              </w:rPr>
              <w:t>塑料量杯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2000mL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32</w:t>
            </w:r>
          </w:p>
        </w:tc>
        <w:tc>
          <w:tcPr>
            <w:tcW w:w="969" w:type="pct"/>
            <w:shd w:val="clear" w:color="auto" w:fill="auto"/>
            <w:vAlign w:val="center"/>
          </w:tcPr>
          <w:p>
            <w:pPr>
              <w:jc w:val="center"/>
              <w:rPr>
                <w:sz w:val="21"/>
                <w:szCs w:val="21"/>
                <w:highlight w:val="none"/>
              </w:rPr>
            </w:pPr>
            <w:r>
              <w:rPr>
                <w:rFonts w:hint="eastAsia"/>
                <w:sz w:val="21"/>
                <w:szCs w:val="21"/>
                <w:highlight w:val="none"/>
              </w:rPr>
              <w:t>塑料量杯</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5000mL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33</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塑料量筒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100mL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color w:val="000000"/>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34</w:t>
            </w:r>
          </w:p>
        </w:tc>
        <w:tc>
          <w:tcPr>
            <w:tcW w:w="969" w:type="pct"/>
            <w:shd w:val="clear" w:color="auto" w:fill="auto"/>
            <w:vAlign w:val="center"/>
          </w:tcPr>
          <w:p>
            <w:pPr>
              <w:jc w:val="center"/>
              <w:rPr>
                <w:sz w:val="21"/>
                <w:szCs w:val="21"/>
                <w:highlight w:val="none"/>
              </w:rPr>
            </w:pPr>
            <w:r>
              <w:rPr>
                <w:rFonts w:hint="eastAsia"/>
                <w:sz w:val="21"/>
                <w:szCs w:val="21"/>
                <w:highlight w:val="none"/>
              </w:rPr>
              <w:t>塑料量筒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250mL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35</w:t>
            </w:r>
          </w:p>
        </w:tc>
        <w:tc>
          <w:tcPr>
            <w:tcW w:w="969" w:type="pct"/>
            <w:shd w:val="clear" w:color="auto" w:fill="auto"/>
            <w:vAlign w:val="center"/>
          </w:tcPr>
          <w:p>
            <w:pPr>
              <w:jc w:val="center"/>
              <w:rPr>
                <w:sz w:val="21"/>
                <w:szCs w:val="21"/>
                <w:highlight w:val="none"/>
              </w:rPr>
            </w:pPr>
            <w:r>
              <w:rPr>
                <w:rFonts w:hint="eastAsia"/>
                <w:sz w:val="21"/>
                <w:szCs w:val="21"/>
                <w:highlight w:val="none"/>
              </w:rPr>
              <w:t>塑料量筒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1000mL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36</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玻璃棒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p>
        </w:tc>
        <w:tc>
          <w:tcPr>
            <w:tcW w:w="281" w:type="pct"/>
            <w:shd w:val="clear" w:color="auto" w:fill="auto"/>
            <w:vAlign w:val="center"/>
          </w:tcPr>
          <w:p>
            <w:pPr>
              <w:jc w:val="center"/>
              <w:rPr>
                <w:sz w:val="21"/>
                <w:szCs w:val="21"/>
                <w:highlight w:val="none"/>
              </w:rPr>
            </w:pPr>
            <w:r>
              <w:rPr>
                <w:rFonts w:hint="eastAsia"/>
                <w:sz w:val="21"/>
                <w:szCs w:val="21"/>
                <w:highlight w:val="none"/>
              </w:rPr>
              <w:t>根</w:t>
            </w:r>
          </w:p>
        </w:tc>
        <w:tc>
          <w:tcPr>
            <w:tcW w:w="448" w:type="pct"/>
            <w:shd w:val="clear" w:color="auto" w:fill="auto"/>
            <w:vAlign w:val="center"/>
          </w:tcPr>
          <w:p>
            <w:pPr>
              <w:jc w:val="center"/>
              <w:rPr>
                <w:color w:val="000000"/>
                <w:sz w:val="21"/>
                <w:szCs w:val="21"/>
                <w:highlight w:val="none"/>
              </w:rPr>
            </w:pPr>
            <w:r>
              <w:rPr>
                <w:sz w:val="21"/>
                <w:szCs w:val="21"/>
                <w:highlight w:val="none"/>
              </w:rPr>
              <w:t>6</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37</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塑料洗瓶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5</w:t>
            </w:r>
            <w:r>
              <w:rPr>
                <w:color w:val="000000"/>
                <w:sz w:val="21"/>
                <w:szCs w:val="21"/>
                <w:highlight w:val="none"/>
              </w:rPr>
              <w:t>00</w:t>
            </w:r>
            <w:r>
              <w:rPr>
                <w:rFonts w:hint="eastAsia"/>
                <w:color w:val="000000"/>
                <w:sz w:val="21"/>
                <w:szCs w:val="21"/>
                <w:highlight w:val="none"/>
              </w:rPr>
              <w:t>mL</w:t>
            </w:r>
          </w:p>
        </w:tc>
        <w:tc>
          <w:tcPr>
            <w:tcW w:w="281" w:type="pct"/>
            <w:shd w:val="clear" w:color="auto" w:fill="auto"/>
            <w:vAlign w:val="center"/>
          </w:tcPr>
          <w:p>
            <w:pPr>
              <w:jc w:val="center"/>
              <w:rPr>
                <w:sz w:val="21"/>
                <w:szCs w:val="21"/>
                <w:highlight w:val="none"/>
              </w:rPr>
            </w:pPr>
            <w:r>
              <w:rPr>
                <w:rFonts w:hint="eastAsia"/>
                <w:sz w:val="21"/>
                <w:szCs w:val="21"/>
                <w:highlight w:val="none"/>
              </w:rPr>
              <w:t>瓶</w:t>
            </w:r>
          </w:p>
        </w:tc>
        <w:tc>
          <w:tcPr>
            <w:tcW w:w="448" w:type="pct"/>
            <w:shd w:val="clear" w:color="auto" w:fill="auto"/>
            <w:vAlign w:val="center"/>
          </w:tcPr>
          <w:p>
            <w:pPr>
              <w:jc w:val="center"/>
              <w:rPr>
                <w:color w:val="000000"/>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38</w:t>
            </w:r>
          </w:p>
        </w:tc>
        <w:tc>
          <w:tcPr>
            <w:tcW w:w="969" w:type="pct"/>
            <w:shd w:val="clear" w:color="auto" w:fill="auto"/>
            <w:vAlign w:val="center"/>
          </w:tcPr>
          <w:p>
            <w:pPr>
              <w:jc w:val="center"/>
              <w:rPr>
                <w:color w:val="000000"/>
                <w:sz w:val="21"/>
                <w:szCs w:val="21"/>
                <w:highlight w:val="none"/>
              </w:rPr>
            </w:pPr>
            <w:r>
              <w:rPr>
                <w:rFonts w:hint="eastAsia"/>
                <w:sz w:val="21"/>
                <w:szCs w:val="21"/>
                <w:highlight w:val="none"/>
              </w:rPr>
              <w:t>离心管盒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 xml:space="preserve">孔径1.5ml </w:t>
            </w:r>
            <w:r>
              <w:rPr>
                <w:color w:val="000000"/>
                <w:sz w:val="21"/>
                <w:szCs w:val="21"/>
                <w:highlight w:val="none"/>
              </w:rPr>
              <w:t xml:space="preserve"> </w:t>
            </w:r>
            <w:r>
              <w:rPr>
                <w:rFonts w:hint="eastAsia"/>
                <w:color w:val="000000"/>
                <w:sz w:val="21"/>
                <w:szCs w:val="21"/>
                <w:highlight w:val="none"/>
              </w:rPr>
              <w:t>100孔</w:t>
            </w:r>
          </w:p>
        </w:tc>
        <w:tc>
          <w:tcPr>
            <w:tcW w:w="281" w:type="pct"/>
            <w:shd w:val="clear" w:color="auto" w:fill="auto"/>
            <w:vAlign w:val="center"/>
          </w:tcPr>
          <w:p>
            <w:pPr>
              <w:jc w:val="center"/>
              <w:rPr>
                <w:sz w:val="21"/>
                <w:szCs w:val="21"/>
                <w:highlight w:val="none"/>
              </w:rPr>
            </w:pPr>
            <w:r>
              <w:rPr>
                <w:rFonts w:hint="eastAsia"/>
                <w:sz w:val="21"/>
                <w:szCs w:val="21"/>
                <w:highlight w:val="none"/>
              </w:rPr>
              <w:t>盒</w:t>
            </w:r>
          </w:p>
        </w:tc>
        <w:tc>
          <w:tcPr>
            <w:tcW w:w="448" w:type="pct"/>
            <w:shd w:val="clear" w:color="auto" w:fill="auto"/>
            <w:vAlign w:val="center"/>
          </w:tcPr>
          <w:p>
            <w:pPr>
              <w:jc w:val="center"/>
              <w:rPr>
                <w:color w:val="000000"/>
                <w:sz w:val="21"/>
                <w:szCs w:val="21"/>
                <w:highlight w:val="none"/>
              </w:rPr>
            </w:pPr>
            <w:r>
              <w:rPr>
                <w:sz w:val="21"/>
                <w:szCs w:val="21"/>
                <w:highlight w:val="none"/>
              </w:rPr>
              <w:t>4</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39</w:t>
            </w:r>
          </w:p>
        </w:tc>
        <w:tc>
          <w:tcPr>
            <w:tcW w:w="969" w:type="pct"/>
            <w:shd w:val="clear" w:color="auto" w:fill="auto"/>
            <w:vAlign w:val="center"/>
          </w:tcPr>
          <w:p>
            <w:pPr>
              <w:jc w:val="center"/>
              <w:rPr>
                <w:sz w:val="21"/>
                <w:szCs w:val="21"/>
                <w:highlight w:val="none"/>
              </w:rPr>
            </w:pPr>
            <w:r>
              <w:rPr>
                <w:rFonts w:hint="eastAsia"/>
                <w:sz w:val="21"/>
                <w:szCs w:val="21"/>
                <w:highlight w:val="none"/>
              </w:rPr>
              <w:t>移液枪头盒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 xml:space="preserve">孔径 </w:t>
            </w:r>
            <w:r>
              <w:rPr>
                <w:sz w:val="21"/>
                <w:szCs w:val="21"/>
                <w:highlight w:val="none"/>
              </w:rPr>
              <w:t xml:space="preserve">200 μL </w:t>
            </w:r>
            <w:r>
              <w:rPr>
                <w:rFonts w:hint="eastAsia"/>
                <w:sz w:val="21"/>
                <w:szCs w:val="21"/>
                <w:highlight w:val="none"/>
              </w:rPr>
              <w:t>100孔</w:t>
            </w:r>
          </w:p>
        </w:tc>
        <w:tc>
          <w:tcPr>
            <w:tcW w:w="281" w:type="pct"/>
            <w:shd w:val="clear" w:color="auto" w:fill="auto"/>
            <w:vAlign w:val="center"/>
          </w:tcPr>
          <w:p>
            <w:pPr>
              <w:jc w:val="center"/>
              <w:rPr>
                <w:sz w:val="21"/>
                <w:szCs w:val="21"/>
                <w:highlight w:val="none"/>
              </w:rPr>
            </w:pPr>
            <w:r>
              <w:rPr>
                <w:rFonts w:hint="eastAsia"/>
                <w:sz w:val="21"/>
                <w:szCs w:val="21"/>
                <w:highlight w:val="none"/>
              </w:rPr>
              <w:t>盒</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40</w:t>
            </w:r>
          </w:p>
        </w:tc>
        <w:tc>
          <w:tcPr>
            <w:tcW w:w="969" w:type="pct"/>
            <w:shd w:val="clear" w:color="auto" w:fill="auto"/>
            <w:vAlign w:val="center"/>
          </w:tcPr>
          <w:p>
            <w:pPr>
              <w:jc w:val="center"/>
              <w:rPr>
                <w:sz w:val="21"/>
                <w:szCs w:val="21"/>
                <w:highlight w:val="none"/>
              </w:rPr>
            </w:pPr>
            <w:r>
              <w:rPr>
                <w:rFonts w:hint="eastAsia"/>
                <w:sz w:val="21"/>
                <w:szCs w:val="21"/>
                <w:highlight w:val="none"/>
              </w:rPr>
              <w:t>酒精喷壶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41</w:t>
            </w:r>
          </w:p>
        </w:tc>
        <w:tc>
          <w:tcPr>
            <w:tcW w:w="969" w:type="pct"/>
            <w:shd w:val="clear" w:color="auto" w:fill="auto"/>
            <w:vAlign w:val="center"/>
          </w:tcPr>
          <w:p>
            <w:pPr>
              <w:jc w:val="center"/>
              <w:rPr>
                <w:sz w:val="21"/>
                <w:szCs w:val="21"/>
                <w:highlight w:val="none"/>
              </w:rPr>
            </w:pPr>
            <w:r>
              <w:rPr>
                <w:rFonts w:hint="eastAsia"/>
                <w:sz w:val="21"/>
                <w:szCs w:val="21"/>
                <w:highlight w:val="none"/>
              </w:rPr>
              <w:t>脱脂棉</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p>
        </w:tc>
        <w:tc>
          <w:tcPr>
            <w:tcW w:w="281" w:type="pct"/>
            <w:shd w:val="clear" w:color="auto" w:fill="auto"/>
            <w:vAlign w:val="center"/>
          </w:tcPr>
          <w:p>
            <w:pPr>
              <w:jc w:val="center"/>
              <w:rPr>
                <w:sz w:val="21"/>
                <w:szCs w:val="21"/>
                <w:highlight w:val="none"/>
              </w:rPr>
            </w:pPr>
            <w:r>
              <w:rPr>
                <w:rFonts w:hint="eastAsia"/>
                <w:sz w:val="21"/>
                <w:szCs w:val="21"/>
                <w:highlight w:val="none"/>
              </w:rPr>
              <w:t>包</w:t>
            </w:r>
          </w:p>
        </w:tc>
        <w:tc>
          <w:tcPr>
            <w:tcW w:w="448" w:type="pct"/>
            <w:shd w:val="clear" w:color="auto" w:fill="auto"/>
            <w:vAlign w:val="center"/>
          </w:tcPr>
          <w:p>
            <w:pPr>
              <w:jc w:val="center"/>
              <w:rPr>
                <w:sz w:val="21"/>
                <w:szCs w:val="21"/>
                <w:highlight w:val="none"/>
              </w:rPr>
            </w:pPr>
            <w:r>
              <w:rPr>
                <w:rFonts w:hint="eastAsia"/>
                <w:sz w:val="21"/>
                <w:szCs w:val="21"/>
                <w:highlight w:val="none"/>
              </w:rPr>
              <w:t>3</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42</w:t>
            </w:r>
          </w:p>
        </w:tc>
        <w:tc>
          <w:tcPr>
            <w:tcW w:w="969" w:type="pct"/>
            <w:shd w:val="clear" w:color="auto" w:fill="auto"/>
            <w:vAlign w:val="center"/>
          </w:tcPr>
          <w:p>
            <w:pPr>
              <w:jc w:val="center"/>
              <w:rPr>
                <w:sz w:val="21"/>
                <w:szCs w:val="21"/>
                <w:highlight w:val="none"/>
              </w:rPr>
            </w:pPr>
            <w:r>
              <w:rPr>
                <w:rFonts w:hint="eastAsia"/>
                <w:sz w:val="21"/>
                <w:szCs w:val="21"/>
                <w:highlight w:val="none"/>
              </w:rPr>
              <w:t>袋装锥底离心管</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15mL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rFonts w:hint="eastAsia"/>
                <w:sz w:val="21"/>
                <w:szCs w:val="21"/>
                <w:highlight w:val="none"/>
              </w:rPr>
              <w:t>3</w:t>
            </w:r>
            <w:r>
              <w:rPr>
                <w:sz w:val="21"/>
                <w:szCs w:val="21"/>
                <w:highlight w:val="none"/>
              </w:rPr>
              <w:t>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43</w:t>
            </w:r>
          </w:p>
        </w:tc>
        <w:tc>
          <w:tcPr>
            <w:tcW w:w="969" w:type="pct"/>
            <w:shd w:val="clear" w:color="auto" w:fill="auto"/>
            <w:vAlign w:val="center"/>
          </w:tcPr>
          <w:p>
            <w:pPr>
              <w:jc w:val="center"/>
              <w:rPr>
                <w:sz w:val="21"/>
                <w:szCs w:val="21"/>
                <w:highlight w:val="none"/>
              </w:rPr>
            </w:pPr>
            <w:r>
              <w:rPr>
                <w:rFonts w:hint="eastAsia"/>
                <w:sz w:val="21"/>
                <w:szCs w:val="21"/>
                <w:highlight w:val="none"/>
              </w:rPr>
              <w:t>塑料洗瓶</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1000mL</w:t>
            </w:r>
          </w:p>
        </w:tc>
        <w:tc>
          <w:tcPr>
            <w:tcW w:w="281" w:type="pct"/>
            <w:shd w:val="clear" w:color="auto" w:fill="auto"/>
            <w:vAlign w:val="center"/>
          </w:tcPr>
          <w:p>
            <w:pPr>
              <w:jc w:val="center"/>
              <w:rPr>
                <w:sz w:val="21"/>
                <w:szCs w:val="21"/>
                <w:highlight w:val="none"/>
              </w:rPr>
            </w:pPr>
            <w:r>
              <w:rPr>
                <w:rFonts w:hint="eastAsia"/>
                <w:sz w:val="21"/>
                <w:szCs w:val="21"/>
                <w:highlight w:val="none"/>
              </w:rPr>
              <w:t>瓶</w:t>
            </w:r>
          </w:p>
        </w:tc>
        <w:tc>
          <w:tcPr>
            <w:tcW w:w="448" w:type="pct"/>
            <w:shd w:val="clear" w:color="auto" w:fill="auto"/>
            <w:vAlign w:val="center"/>
          </w:tcPr>
          <w:p>
            <w:pPr>
              <w:jc w:val="center"/>
              <w:rPr>
                <w:sz w:val="21"/>
                <w:szCs w:val="21"/>
                <w:highlight w:val="none"/>
              </w:rPr>
            </w:pPr>
            <w:r>
              <w:rPr>
                <w:rFonts w:hint="eastAsia"/>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44</w:t>
            </w:r>
          </w:p>
        </w:tc>
        <w:tc>
          <w:tcPr>
            <w:tcW w:w="969" w:type="pct"/>
            <w:shd w:val="clear" w:color="auto" w:fill="auto"/>
            <w:vAlign w:val="center"/>
          </w:tcPr>
          <w:p>
            <w:pPr>
              <w:jc w:val="center"/>
              <w:rPr>
                <w:sz w:val="21"/>
                <w:szCs w:val="21"/>
                <w:highlight w:val="none"/>
              </w:rPr>
            </w:pPr>
            <w:r>
              <w:rPr>
                <w:rFonts w:hint="eastAsia"/>
                <w:sz w:val="21"/>
                <w:szCs w:val="21"/>
                <w:highlight w:val="none"/>
              </w:rPr>
              <w:t>木锤</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45</w:t>
            </w:r>
          </w:p>
        </w:tc>
        <w:tc>
          <w:tcPr>
            <w:tcW w:w="969" w:type="pct"/>
            <w:shd w:val="clear" w:color="auto" w:fill="auto"/>
            <w:vAlign w:val="center"/>
          </w:tcPr>
          <w:p>
            <w:pPr>
              <w:jc w:val="center"/>
              <w:rPr>
                <w:sz w:val="21"/>
                <w:szCs w:val="21"/>
                <w:highlight w:val="none"/>
              </w:rPr>
            </w:pPr>
            <w:r>
              <w:rPr>
                <w:rFonts w:hint="eastAsia"/>
                <w:sz w:val="21"/>
                <w:szCs w:val="21"/>
                <w:highlight w:val="none"/>
              </w:rPr>
              <w:t>药匙</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p>
        </w:tc>
        <w:tc>
          <w:tcPr>
            <w:tcW w:w="281" w:type="pct"/>
            <w:shd w:val="clear" w:color="auto" w:fill="auto"/>
            <w:vAlign w:val="center"/>
          </w:tcPr>
          <w:p>
            <w:pPr>
              <w:jc w:val="center"/>
              <w:rPr>
                <w:sz w:val="21"/>
                <w:szCs w:val="21"/>
                <w:highlight w:val="none"/>
              </w:rPr>
            </w:pPr>
            <w:r>
              <w:rPr>
                <w:rFonts w:hint="eastAsia"/>
                <w:sz w:val="21"/>
                <w:szCs w:val="21"/>
                <w:highlight w:val="none"/>
              </w:rPr>
              <w:t>套</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46</w:t>
            </w:r>
          </w:p>
        </w:tc>
        <w:tc>
          <w:tcPr>
            <w:tcW w:w="969" w:type="pct"/>
            <w:shd w:val="clear" w:color="auto" w:fill="auto"/>
            <w:vAlign w:val="center"/>
          </w:tcPr>
          <w:p>
            <w:pPr>
              <w:jc w:val="center"/>
              <w:rPr>
                <w:sz w:val="21"/>
                <w:szCs w:val="21"/>
                <w:highlight w:val="none"/>
              </w:rPr>
            </w:pPr>
            <w:r>
              <w:rPr>
                <w:rFonts w:hint="eastAsia"/>
                <w:sz w:val="21"/>
                <w:szCs w:val="21"/>
                <w:highlight w:val="none"/>
              </w:rPr>
              <w:t>抽滤装置</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收容瓶容积2000mL，适用滤膜直径50mm</w:t>
            </w:r>
          </w:p>
        </w:tc>
        <w:tc>
          <w:tcPr>
            <w:tcW w:w="281" w:type="pct"/>
            <w:shd w:val="clear" w:color="auto" w:fill="auto"/>
            <w:vAlign w:val="center"/>
          </w:tcPr>
          <w:p>
            <w:pPr>
              <w:jc w:val="center"/>
              <w:rPr>
                <w:sz w:val="21"/>
                <w:szCs w:val="21"/>
                <w:highlight w:val="none"/>
              </w:rPr>
            </w:pPr>
            <w:r>
              <w:rPr>
                <w:rFonts w:hint="eastAsia"/>
                <w:sz w:val="21"/>
                <w:szCs w:val="21"/>
                <w:highlight w:val="none"/>
              </w:rPr>
              <w:t>套</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47</w:t>
            </w:r>
          </w:p>
        </w:tc>
        <w:tc>
          <w:tcPr>
            <w:tcW w:w="969" w:type="pct"/>
            <w:shd w:val="clear" w:color="auto" w:fill="auto"/>
            <w:vAlign w:val="center"/>
          </w:tcPr>
          <w:p>
            <w:pPr>
              <w:jc w:val="center"/>
              <w:rPr>
                <w:sz w:val="21"/>
                <w:szCs w:val="21"/>
                <w:highlight w:val="none"/>
              </w:rPr>
            </w:pPr>
            <w:r>
              <w:rPr>
                <w:rFonts w:hint="eastAsia"/>
                <w:sz w:val="21"/>
                <w:szCs w:val="21"/>
                <w:highlight w:val="none"/>
              </w:rPr>
              <w:t>微孔过滤膜</w:t>
            </w:r>
          </w:p>
        </w:tc>
        <w:tc>
          <w:tcPr>
            <w:tcW w:w="1117" w:type="pct"/>
            <w:shd w:val="clear" w:color="auto" w:fill="auto"/>
            <w:vAlign w:val="center"/>
          </w:tcPr>
          <w:p>
            <w:pPr>
              <w:jc w:val="center"/>
              <w:rPr>
                <w:sz w:val="21"/>
                <w:szCs w:val="21"/>
                <w:highlight w:val="none"/>
              </w:rPr>
            </w:pPr>
            <w:r>
              <w:rPr>
                <w:rFonts w:hint="eastAsia"/>
                <w:sz w:val="21"/>
                <w:szCs w:val="21"/>
                <w:highlight w:val="none"/>
              </w:rPr>
              <w:t>天津津腾</w:t>
            </w:r>
          </w:p>
        </w:tc>
        <w:tc>
          <w:tcPr>
            <w:tcW w:w="1622" w:type="pct"/>
            <w:shd w:val="clear" w:color="auto" w:fill="auto"/>
            <w:vAlign w:val="center"/>
          </w:tcPr>
          <w:p>
            <w:pPr>
              <w:spacing w:line="240" w:lineRule="exact"/>
              <w:jc w:val="center"/>
              <w:rPr>
                <w:color w:val="000000"/>
                <w:sz w:val="21"/>
                <w:szCs w:val="21"/>
                <w:highlight w:val="none"/>
              </w:rPr>
            </w:pPr>
            <w:r>
              <w:rPr>
                <w:rFonts w:hint="eastAsia"/>
                <w:sz w:val="21"/>
                <w:szCs w:val="21"/>
                <w:highlight w:val="none"/>
              </w:rPr>
              <w:t>0.22水系PES黄色，直径50mm，孔径0.2</w:t>
            </w:r>
            <w:r>
              <w:rPr>
                <w:sz w:val="21"/>
                <w:szCs w:val="21"/>
                <w:highlight w:val="none"/>
              </w:rPr>
              <w:t>μ</w:t>
            </w:r>
            <w:r>
              <w:rPr>
                <w:rFonts w:hint="eastAsia"/>
                <w:sz w:val="21"/>
                <w:szCs w:val="21"/>
                <w:highlight w:val="none"/>
              </w:rPr>
              <w:t>m</w:t>
            </w:r>
          </w:p>
        </w:tc>
        <w:tc>
          <w:tcPr>
            <w:tcW w:w="281" w:type="pct"/>
            <w:shd w:val="clear" w:color="auto" w:fill="auto"/>
            <w:vAlign w:val="center"/>
          </w:tcPr>
          <w:p>
            <w:pPr>
              <w:jc w:val="center"/>
              <w:rPr>
                <w:sz w:val="21"/>
                <w:szCs w:val="21"/>
                <w:highlight w:val="none"/>
              </w:rPr>
            </w:pPr>
            <w:r>
              <w:rPr>
                <w:rFonts w:hint="eastAsia"/>
                <w:sz w:val="21"/>
                <w:szCs w:val="21"/>
                <w:highlight w:val="none"/>
              </w:rPr>
              <w:t>片</w:t>
            </w:r>
          </w:p>
        </w:tc>
        <w:tc>
          <w:tcPr>
            <w:tcW w:w="448" w:type="pct"/>
            <w:shd w:val="clear" w:color="auto" w:fill="auto"/>
            <w:vAlign w:val="center"/>
          </w:tcPr>
          <w:p>
            <w:pPr>
              <w:jc w:val="center"/>
              <w:rPr>
                <w:sz w:val="21"/>
                <w:szCs w:val="21"/>
                <w:highlight w:val="none"/>
              </w:rPr>
            </w:pPr>
            <w:r>
              <w:rPr>
                <w:rFonts w:hint="eastAsia"/>
                <w:sz w:val="21"/>
                <w:szCs w:val="21"/>
                <w:highlight w:val="none"/>
              </w:rPr>
              <w:t>1</w:t>
            </w:r>
            <w:r>
              <w:rPr>
                <w:sz w:val="21"/>
                <w:szCs w:val="21"/>
                <w:highlight w:val="none"/>
              </w:rPr>
              <w:t>000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48</w:t>
            </w:r>
          </w:p>
        </w:tc>
        <w:tc>
          <w:tcPr>
            <w:tcW w:w="969" w:type="pct"/>
            <w:shd w:val="clear" w:color="auto" w:fill="auto"/>
            <w:vAlign w:val="center"/>
          </w:tcPr>
          <w:p>
            <w:pPr>
              <w:jc w:val="center"/>
              <w:rPr>
                <w:sz w:val="21"/>
                <w:szCs w:val="21"/>
                <w:highlight w:val="none"/>
              </w:rPr>
            </w:pPr>
            <w:r>
              <w:rPr>
                <w:rFonts w:hint="eastAsia"/>
                <w:sz w:val="21"/>
                <w:szCs w:val="21"/>
                <w:highlight w:val="none"/>
              </w:rPr>
              <w:t>流动相大玻璃瓶</w:t>
            </w:r>
          </w:p>
        </w:tc>
        <w:tc>
          <w:tcPr>
            <w:tcW w:w="1117" w:type="pct"/>
            <w:shd w:val="clear" w:color="auto" w:fill="auto"/>
            <w:vAlign w:val="center"/>
          </w:tcPr>
          <w:p>
            <w:pPr>
              <w:jc w:val="center"/>
              <w:rPr>
                <w:sz w:val="21"/>
                <w:szCs w:val="21"/>
                <w:highlight w:val="none"/>
              </w:rPr>
            </w:pPr>
            <w:r>
              <w:rPr>
                <w:rFonts w:hint="eastAsia"/>
                <w:sz w:val="21"/>
                <w:szCs w:val="21"/>
                <w:highlight w:val="none"/>
              </w:rPr>
              <w:t>蜀牛</w:t>
            </w: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2000mL</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49</w:t>
            </w:r>
          </w:p>
        </w:tc>
        <w:tc>
          <w:tcPr>
            <w:tcW w:w="969" w:type="pct"/>
            <w:shd w:val="clear" w:color="auto" w:fill="auto"/>
            <w:vAlign w:val="center"/>
          </w:tcPr>
          <w:p>
            <w:pPr>
              <w:jc w:val="center"/>
              <w:rPr>
                <w:sz w:val="21"/>
                <w:szCs w:val="21"/>
                <w:highlight w:val="none"/>
              </w:rPr>
            </w:pPr>
            <w:r>
              <w:rPr>
                <w:rFonts w:hint="eastAsia"/>
                <w:sz w:val="21"/>
                <w:szCs w:val="21"/>
                <w:highlight w:val="none"/>
              </w:rPr>
              <w:t>3孔流动相瓶盖</w:t>
            </w:r>
          </w:p>
        </w:tc>
        <w:tc>
          <w:tcPr>
            <w:tcW w:w="1117" w:type="pct"/>
            <w:shd w:val="clear" w:color="auto" w:fill="auto"/>
            <w:vAlign w:val="center"/>
          </w:tcPr>
          <w:p>
            <w:pPr>
              <w:jc w:val="center"/>
              <w:rPr>
                <w:sz w:val="21"/>
                <w:szCs w:val="21"/>
                <w:highlight w:val="none"/>
              </w:rPr>
            </w:pPr>
            <w:r>
              <w:rPr>
                <w:rFonts w:hint="eastAsia"/>
                <w:sz w:val="21"/>
                <w:szCs w:val="21"/>
                <w:highlight w:val="none"/>
              </w:rPr>
              <w:t>蜀牛</w:t>
            </w:r>
          </w:p>
        </w:tc>
        <w:tc>
          <w:tcPr>
            <w:tcW w:w="1622" w:type="pct"/>
            <w:shd w:val="clear" w:color="auto" w:fill="auto"/>
            <w:vAlign w:val="center"/>
          </w:tcPr>
          <w:p>
            <w:pPr>
              <w:jc w:val="center"/>
              <w:rPr>
                <w:sz w:val="21"/>
                <w:szCs w:val="21"/>
                <w:highlight w:val="none"/>
              </w:rPr>
            </w:pPr>
            <w:r>
              <w:rPr>
                <w:rFonts w:hint="eastAsia"/>
                <w:sz w:val="21"/>
                <w:szCs w:val="21"/>
                <w:highlight w:val="none"/>
              </w:rPr>
              <w:t>配套流动相大玻璃瓶</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3</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sz w:val="21"/>
                <w:szCs w:val="21"/>
                <w:highlight w:val="none"/>
              </w:rPr>
              <w:t>50</w:t>
            </w:r>
          </w:p>
        </w:tc>
        <w:tc>
          <w:tcPr>
            <w:tcW w:w="969" w:type="pct"/>
            <w:shd w:val="clear" w:color="auto" w:fill="auto"/>
            <w:vAlign w:val="center"/>
          </w:tcPr>
          <w:p>
            <w:pPr>
              <w:jc w:val="center"/>
              <w:rPr>
                <w:sz w:val="21"/>
                <w:szCs w:val="21"/>
                <w:highlight w:val="none"/>
              </w:rPr>
            </w:pPr>
            <w:r>
              <w:rPr>
                <w:rFonts w:hint="eastAsia"/>
                <w:sz w:val="21"/>
                <w:szCs w:val="21"/>
                <w:highlight w:val="none"/>
              </w:rPr>
              <w:t>循环水式多用真空泵</w:t>
            </w:r>
          </w:p>
        </w:tc>
        <w:tc>
          <w:tcPr>
            <w:tcW w:w="1117" w:type="pct"/>
            <w:shd w:val="clear" w:color="auto" w:fill="auto"/>
            <w:vAlign w:val="center"/>
          </w:tcPr>
          <w:p>
            <w:pPr>
              <w:jc w:val="center"/>
              <w:rPr>
                <w:sz w:val="21"/>
                <w:szCs w:val="21"/>
                <w:highlight w:val="none"/>
              </w:rPr>
            </w:pPr>
            <w:r>
              <w:rPr>
                <w:rFonts w:hint="eastAsia"/>
                <w:sz w:val="21"/>
                <w:szCs w:val="21"/>
                <w:highlight w:val="none"/>
              </w:rPr>
              <w:t>郑州长城科工贸</w:t>
            </w: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SHB</w:t>
            </w:r>
            <w:r>
              <w:rPr>
                <w:color w:val="000000"/>
                <w:sz w:val="21"/>
                <w:szCs w:val="21"/>
                <w:highlight w:val="none"/>
              </w:rPr>
              <w:t>-</w:t>
            </w:r>
            <w:r>
              <w:rPr>
                <w:rFonts w:hint="eastAsia"/>
                <w:color w:val="000000"/>
                <w:sz w:val="21"/>
                <w:szCs w:val="21"/>
                <w:highlight w:val="none"/>
              </w:rPr>
              <w:t>III</w:t>
            </w:r>
          </w:p>
        </w:tc>
        <w:tc>
          <w:tcPr>
            <w:tcW w:w="281" w:type="pct"/>
            <w:shd w:val="clear" w:color="auto" w:fill="auto"/>
            <w:vAlign w:val="center"/>
          </w:tcPr>
          <w:p>
            <w:pPr>
              <w:jc w:val="center"/>
              <w:rPr>
                <w:sz w:val="21"/>
                <w:szCs w:val="21"/>
                <w:highlight w:val="none"/>
              </w:rPr>
            </w:pPr>
            <w:r>
              <w:rPr>
                <w:rFonts w:hint="eastAsia"/>
                <w:sz w:val="21"/>
                <w:szCs w:val="21"/>
                <w:highlight w:val="none"/>
              </w:rPr>
              <w:t>台</w:t>
            </w:r>
          </w:p>
        </w:tc>
        <w:tc>
          <w:tcPr>
            <w:tcW w:w="448" w:type="pct"/>
            <w:shd w:val="clear" w:color="auto" w:fill="auto"/>
            <w:vAlign w:val="center"/>
          </w:tcPr>
          <w:p>
            <w:pPr>
              <w:jc w:val="center"/>
              <w:rPr>
                <w:sz w:val="21"/>
                <w:szCs w:val="21"/>
                <w:highlight w:val="none"/>
              </w:rPr>
            </w:pPr>
            <w:r>
              <w:rPr>
                <w:sz w:val="21"/>
                <w:szCs w:val="21"/>
                <w:highlight w:val="none"/>
              </w:rPr>
              <w:t>1</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1</w:t>
            </w:r>
          </w:p>
        </w:tc>
        <w:tc>
          <w:tcPr>
            <w:tcW w:w="969" w:type="pct"/>
            <w:shd w:val="clear" w:color="auto" w:fill="auto"/>
            <w:vAlign w:val="center"/>
          </w:tcPr>
          <w:p>
            <w:pPr>
              <w:jc w:val="center"/>
              <w:rPr>
                <w:sz w:val="21"/>
                <w:szCs w:val="21"/>
                <w:highlight w:val="none"/>
              </w:rPr>
            </w:pPr>
            <w:r>
              <w:rPr>
                <w:rFonts w:hint="eastAsia"/>
                <w:sz w:val="21"/>
                <w:szCs w:val="21"/>
                <w:highlight w:val="none"/>
              </w:rPr>
              <w:t>铁架台</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color w:val="000000"/>
                <w:sz w:val="21"/>
                <w:szCs w:val="21"/>
                <w:highlight w:val="none"/>
              </w:rPr>
              <w:t>国标60cm铁架台</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3</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2</w:t>
            </w:r>
          </w:p>
        </w:tc>
        <w:tc>
          <w:tcPr>
            <w:tcW w:w="969" w:type="pct"/>
            <w:shd w:val="clear" w:color="auto" w:fill="auto"/>
            <w:vAlign w:val="center"/>
          </w:tcPr>
          <w:p>
            <w:pPr>
              <w:jc w:val="center"/>
              <w:rPr>
                <w:sz w:val="21"/>
                <w:szCs w:val="21"/>
                <w:highlight w:val="none"/>
              </w:rPr>
            </w:pPr>
            <w:r>
              <w:rPr>
                <w:rFonts w:hint="eastAsia"/>
                <w:sz w:val="21"/>
                <w:szCs w:val="21"/>
                <w:highlight w:val="none"/>
              </w:rPr>
              <w:t>十头分流器</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color w:val="000000"/>
                <w:sz w:val="21"/>
                <w:szCs w:val="21"/>
                <w:highlight w:val="none"/>
              </w:rPr>
            </w:pPr>
            <w:r>
              <w:rPr>
                <w:sz w:val="21"/>
                <w:szCs w:val="21"/>
                <w:highlight w:val="none"/>
              </w:rPr>
              <w:t>8mm</w:t>
            </w:r>
            <w:r>
              <w:rPr>
                <w:rFonts w:hint="eastAsia"/>
                <w:sz w:val="21"/>
                <w:szCs w:val="21"/>
                <w:highlight w:val="none"/>
              </w:rPr>
              <w:t>转</w:t>
            </w:r>
            <w:r>
              <w:rPr>
                <w:sz w:val="21"/>
                <w:szCs w:val="21"/>
                <w:highlight w:val="none"/>
              </w:rPr>
              <w:t>4mm</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5</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3</w:t>
            </w:r>
          </w:p>
        </w:tc>
        <w:tc>
          <w:tcPr>
            <w:tcW w:w="969" w:type="pct"/>
            <w:shd w:val="clear" w:color="auto" w:fill="auto"/>
            <w:vAlign w:val="center"/>
          </w:tcPr>
          <w:p>
            <w:pPr>
              <w:jc w:val="center"/>
              <w:rPr>
                <w:sz w:val="21"/>
                <w:szCs w:val="21"/>
                <w:highlight w:val="none"/>
              </w:rPr>
            </w:pPr>
            <w:r>
              <w:rPr>
                <w:rFonts w:hint="eastAsia"/>
                <w:sz w:val="21"/>
                <w:szCs w:val="21"/>
                <w:highlight w:val="none"/>
              </w:rPr>
              <w:t>减压阀</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量程</w:t>
            </w:r>
            <w:r>
              <w:rPr>
                <w:sz w:val="21"/>
                <w:szCs w:val="21"/>
                <w:highlight w:val="none"/>
              </w:rPr>
              <w:t>0.6*25Mpa</w:t>
            </w:r>
            <w:r>
              <w:rPr>
                <w:rFonts w:hint="eastAsia"/>
                <w:sz w:val="21"/>
                <w:szCs w:val="21"/>
                <w:highlight w:val="none"/>
              </w:rPr>
              <w:t>；接头外径</w:t>
            </w:r>
            <w:r>
              <w:rPr>
                <w:sz w:val="21"/>
                <w:szCs w:val="21"/>
                <w:highlight w:val="none"/>
              </w:rPr>
              <w:t>6mm</w:t>
            </w:r>
            <w:r>
              <w:rPr>
                <w:rFonts w:hint="eastAsia"/>
                <w:sz w:val="21"/>
                <w:szCs w:val="21"/>
                <w:highlight w:val="none"/>
              </w:rPr>
              <w:t>宝塔头</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4</w:t>
            </w:r>
          </w:p>
        </w:tc>
        <w:tc>
          <w:tcPr>
            <w:tcW w:w="969" w:type="pct"/>
            <w:shd w:val="clear" w:color="auto" w:fill="auto"/>
            <w:vAlign w:val="center"/>
          </w:tcPr>
          <w:p>
            <w:pPr>
              <w:jc w:val="center"/>
              <w:rPr>
                <w:sz w:val="21"/>
                <w:szCs w:val="21"/>
                <w:highlight w:val="none"/>
              </w:rPr>
            </w:pPr>
            <w:r>
              <w:rPr>
                <w:rFonts w:hint="eastAsia"/>
                <w:sz w:val="21"/>
                <w:szCs w:val="21"/>
                <w:highlight w:val="none"/>
              </w:rPr>
              <w:t>压力表</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color w:val="000000"/>
                <w:sz w:val="21"/>
                <w:szCs w:val="21"/>
                <w:highlight w:val="none"/>
              </w:rPr>
            </w:pPr>
            <w:r>
              <w:rPr>
                <w:rFonts w:hint="eastAsia"/>
                <w:sz w:val="21"/>
                <w:szCs w:val="21"/>
                <w:highlight w:val="none"/>
              </w:rPr>
              <w:t>量程</w:t>
            </w:r>
            <w:r>
              <w:rPr>
                <w:sz w:val="21"/>
                <w:szCs w:val="21"/>
                <w:highlight w:val="none"/>
              </w:rPr>
              <w:t>0-0.6Mpa</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5</w:t>
            </w:r>
          </w:p>
        </w:tc>
        <w:tc>
          <w:tcPr>
            <w:tcW w:w="969" w:type="pct"/>
            <w:shd w:val="clear" w:color="auto" w:fill="auto"/>
            <w:vAlign w:val="center"/>
          </w:tcPr>
          <w:p>
            <w:pPr>
              <w:jc w:val="center"/>
              <w:rPr>
                <w:sz w:val="21"/>
                <w:szCs w:val="21"/>
                <w:highlight w:val="none"/>
              </w:rPr>
            </w:pPr>
            <w:r>
              <w:rPr>
                <w:rFonts w:hint="eastAsia"/>
                <w:sz w:val="21"/>
                <w:szCs w:val="21"/>
                <w:highlight w:val="none"/>
              </w:rPr>
              <w:t>压力表三通接口</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内牙</w:t>
            </w:r>
            <w:r>
              <w:rPr>
                <w:sz w:val="21"/>
                <w:szCs w:val="21"/>
                <w:highlight w:val="none"/>
              </w:rPr>
              <w:t>M20</w:t>
            </w:r>
            <w:r>
              <w:rPr>
                <w:rFonts w:hint="eastAsia"/>
                <w:sz w:val="21"/>
                <w:szCs w:val="21"/>
                <w:highlight w:val="none"/>
              </w:rPr>
              <w:t>×</w:t>
            </w:r>
            <w:r>
              <w:rPr>
                <w:sz w:val="21"/>
                <w:szCs w:val="21"/>
                <w:highlight w:val="none"/>
              </w:rPr>
              <w:t>1.5-</w:t>
            </w:r>
            <w:r>
              <w:rPr>
                <w:rFonts w:hint="eastAsia"/>
                <w:sz w:val="21"/>
                <w:szCs w:val="21"/>
                <w:highlight w:val="none"/>
              </w:rPr>
              <w:t>Φ</w:t>
            </w:r>
            <w:r>
              <w:rPr>
                <w:sz w:val="21"/>
                <w:szCs w:val="21"/>
                <w:highlight w:val="none"/>
              </w:rPr>
              <w:t>8</w:t>
            </w:r>
            <w:r>
              <w:rPr>
                <w:rFonts w:hint="eastAsia"/>
                <w:sz w:val="21"/>
                <w:szCs w:val="21"/>
                <w:highlight w:val="none"/>
              </w:rPr>
              <w:t>快插接口</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6</w:t>
            </w:r>
          </w:p>
        </w:tc>
        <w:tc>
          <w:tcPr>
            <w:tcW w:w="969" w:type="pct"/>
            <w:shd w:val="clear" w:color="auto" w:fill="auto"/>
            <w:vAlign w:val="center"/>
          </w:tcPr>
          <w:p>
            <w:pPr>
              <w:jc w:val="center"/>
              <w:rPr>
                <w:sz w:val="21"/>
                <w:szCs w:val="21"/>
                <w:highlight w:val="none"/>
              </w:rPr>
            </w:pPr>
            <w:r>
              <w:rPr>
                <w:rFonts w:hint="eastAsia"/>
                <w:sz w:val="21"/>
                <w:szCs w:val="21"/>
                <w:highlight w:val="none"/>
              </w:rPr>
              <w:t>气管转接头</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直通变径</w:t>
            </w:r>
            <w:r>
              <w:rPr>
                <w:sz w:val="21"/>
                <w:szCs w:val="21"/>
                <w:highlight w:val="none"/>
              </w:rPr>
              <w:t>PG-5-8mm</w:t>
            </w:r>
          </w:p>
        </w:tc>
        <w:tc>
          <w:tcPr>
            <w:tcW w:w="281" w:type="pct"/>
            <w:shd w:val="clear" w:color="auto" w:fill="auto"/>
            <w:vAlign w:val="center"/>
          </w:tcPr>
          <w:p>
            <w:pPr>
              <w:jc w:val="center"/>
              <w:rPr>
                <w:sz w:val="21"/>
                <w:szCs w:val="21"/>
                <w:highlight w:val="none"/>
              </w:rPr>
            </w:pPr>
            <w:r>
              <w:rPr>
                <w:rFonts w:hint="eastAsia"/>
                <w:sz w:val="21"/>
                <w:szCs w:val="21"/>
                <w:highlight w:val="none"/>
              </w:rPr>
              <w:t>个</w:t>
            </w:r>
          </w:p>
        </w:tc>
        <w:tc>
          <w:tcPr>
            <w:tcW w:w="448" w:type="pct"/>
            <w:shd w:val="clear" w:color="auto" w:fill="auto"/>
            <w:vAlign w:val="center"/>
          </w:tcPr>
          <w:p>
            <w:pPr>
              <w:jc w:val="center"/>
              <w:rPr>
                <w:sz w:val="21"/>
                <w:szCs w:val="21"/>
                <w:highlight w:val="none"/>
              </w:rPr>
            </w:pPr>
            <w:r>
              <w:rPr>
                <w:sz w:val="21"/>
                <w:szCs w:val="21"/>
                <w:highlight w:val="none"/>
              </w:rPr>
              <w:t>20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rFonts w:hint="eastAsia"/>
                <w:sz w:val="21"/>
                <w:szCs w:val="21"/>
                <w:highlight w:val="none"/>
              </w:rPr>
              <w:t>5</w:t>
            </w:r>
            <w:r>
              <w:rPr>
                <w:sz w:val="21"/>
                <w:szCs w:val="21"/>
                <w:highlight w:val="none"/>
              </w:rPr>
              <w:t>7</w:t>
            </w:r>
          </w:p>
        </w:tc>
        <w:tc>
          <w:tcPr>
            <w:tcW w:w="969" w:type="pct"/>
            <w:shd w:val="clear" w:color="auto" w:fill="auto"/>
            <w:vAlign w:val="center"/>
          </w:tcPr>
          <w:p>
            <w:pPr>
              <w:jc w:val="center"/>
              <w:rPr>
                <w:sz w:val="21"/>
                <w:szCs w:val="21"/>
                <w:highlight w:val="none"/>
              </w:rPr>
            </w:pPr>
            <w:r>
              <w:rPr>
                <w:rFonts w:hint="eastAsia"/>
                <w:sz w:val="21"/>
                <w:szCs w:val="21"/>
                <w:highlight w:val="none"/>
              </w:rPr>
              <w:t>无尘纸</w:t>
            </w:r>
          </w:p>
        </w:tc>
        <w:tc>
          <w:tcPr>
            <w:tcW w:w="1117" w:type="pct"/>
            <w:shd w:val="clear" w:color="auto" w:fill="auto"/>
            <w:vAlign w:val="center"/>
          </w:tcPr>
          <w:p>
            <w:pPr>
              <w:jc w:val="center"/>
              <w:rPr>
                <w:sz w:val="21"/>
                <w:szCs w:val="21"/>
                <w:highlight w:val="none"/>
              </w:rPr>
            </w:pPr>
          </w:p>
        </w:tc>
        <w:tc>
          <w:tcPr>
            <w:tcW w:w="1622" w:type="pct"/>
            <w:shd w:val="clear" w:color="auto" w:fill="auto"/>
            <w:vAlign w:val="center"/>
          </w:tcPr>
          <w:p>
            <w:pPr>
              <w:jc w:val="center"/>
              <w:rPr>
                <w:color w:val="000000"/>
                <w:sz w:val="21"/>
                <w:szCs w:val="21"/>
                <w:highlight w:val="none"/>
              </w:rPr>
            </w:pPr>
          </w:p>
        </w:tc>
        <w:tc>
          <w:tcPr>
            <w:tcW w:w="281" w:type="pct"/>
            <w:shd w:val="clear" w:color="auto" w:fill="auto"/>
            <w:vAlign w:val="center"/>
          </w:tcPr>
          <w:p>
            <w:pPr>
              <w:jc w:val="center"/>
              <w:rPr>
                <w:sz w:val="21"/>
                <w:szCs w:val="21"/>
                <w:highlight w:val="none"/>
              </w:rPr>
            </w:pPr>
            <w:r>
              <w:rPr>
                <w:rFonts w:hint="eastAsia"/>
                <w:sz w:val="21"/>
                <w:szCs w:val="21"/>
                <w:highlight w:val="none"/>
              </w:rPr>
              <w:t>盒</w:t>
            </w:r>
          </w:p>
        </w:tc>
        <w:tc>
          <w:tcPr>
            <w:tcW w:w="448" w:type="pct"/>
            <w:shd w:val="clear" w:color="auto" w:fill="auto"/>
            <w:vAlign w:val="center"/>
          </w:tcPr>
          <w:p>
            <w:pPr>
              <w:jc w:val="center"/>
              <w:rPr>
                <w:sz w:val="21"/>
                <w:szCs w:val="21"/>
                <w:highlight w:val="none"/>
              </w:rPr>
            </w:pPr>
            <w:r>
              <w:rPr>
                <w:rFonts w:hint="eastAsia"/>
                <w:sz w:val="21"/>
                <w:szCs w:val="21"/>
                <w:highlight w:val="none"/>
              </w:rPr>
              <w:t>10</w:t>
            </w:r>
          </w:p>
        </w:tc>
        <w:tc>
          <w:tcPr>
            <w:tcW w:w="281" w:type="pct"/>
            <w:shd w:val="clear" w:color="auto" w:fill="auto"/>
            <w:vAlign w:val="center"/>
          </w:tcPr>
          <w:p>
            <w:pPr>
              <w:jc w:val="center"/>
              <w:rPr>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 w:type="pct"/>
            <w:shd w:val="clear" w:color="auto" w:fill="auto"/>
            <w:vAlign w:val="center"/>
          </w:tcPr>
          <w:p>
            <w:pPr>
              <w:jc w:val="center"/>
              <w:rPr>
                <w:sz w:val="21"/>
                <w:szCs w:val="21"/>
                <w:highlight w:val="none"/>
              </w:rPr>
            </w:pPr>
            <w:r>
              <w:rPr>
                <w:sz w:val="21"/>
                <w:szCs w:val="21"/>
                <w:highlight w:val="none"/>
              </w:rPr>
              <w:t>58</w:t>
            </w:r>
          </w:p>
        </w:tc>
        <w:tc>
          <w:tcPr>
            <w:tcW w:w="969" w:type="pct"/>
            <w:shd w:val="clear" w:color="auto" w:fill="auto"/>
            <w:vAlign w:val="center"/>
          </w:tcPr>
          <w:p>
            <w:pPr>
              <w:jc w:val="center"/>
              <w:rPr>
                <w:sz w:val="21"/>
                <w:szCs w:val="21"/>
                <w:highlight w:val="none"/>
              </w:rPr>
            </w:pPr>
            <w:r>
              <w:rPr>
                <w:rFonts w:hint="eastAsia"/>
                <w:sz w:val="21"/>
                <w:szCs w:val="21"/>
                <w:highlight w:val="none"/>
              </w:rPr>
              <w:t>移液枪头盒</w:t>
            </w:r>
          </w:p>
        </w:tc>
        <w:tc>
          <w:tcPr>
            <w:tcW w:w="1117" w:type="pct"/>
            <w:shd w:val="clear" w:color="auto" w:fill="auto"/>
            <w:vAlign w:val="center"/>
          </w:tcPr>
          <w:p>
            <w:pPr>
              <w:jc w:val="center"/>
              <w:rPr>
                <w:color w:val="000000"/>
                <w:sz w:val="21"/>
                <w:szCs w:val="21"/>
                <w:highlight w:val="none"/>
              </w:rPr>
            </w:pPr>
          </w:p>
        </w:tc>
        <w:tc>
          <w:tcPr>
            <w:tcW w:w="1622" w:type="pct"/>
            <w:shd w:val="clear" w:color="auto" w:fill="auto"/>
            <w:vAlign w:val="center"/>
          </w:tcPr>
          <w:p>
            <w:pPr>
              <w:jc w:val="center"/>
              <w:rPr>
                <w:sz w:val="21"/>
                <w:szCs w:val="21"/>
                <w:highlight w:val="none"/>
              </w:rPr>
            </w:pPr>
            <w:r>
              <w:rPr>
                <w:rFonts w:hint="eastAsia"/>
                <w:sz w:val="21"/>
                <w:szCs w:val="21"/>
                <w:highlight w:val="none"/>
              </w:rPr>
              <w:t>孔径</w:t>
            </w:r>
            <w:r>
              <w:rPr>
                <w:sz w:val="21"/>
                <w:szCs w:val="21"/>
                <w:highlight w:val="none"/>
              </w:rPr>
              <w:t xml:space="preserve">1 </w:t>
            </w:r>
            <w:r>
              <w:rPr>
                <w:rFonts w:hint="eastAsia"/>
                <w:sz w:val="21"/>
                <w:szCs w:val="21"/>
                <w:highlight w:val="none"/>
              </w:rPr>
              <w:t>m</w:t>
            </w:r>
            <w:r>
              <w:rPr>
                <w:sz w:val="21"/>
                <w:szCs w:val="21"/>
                <w:highlight w:val="none"/>
              </w:rPr>
              <w:t>L</w:t>
            </w:r>
            <w:r>
              <w:rPr>
                <w:rFonts w:hint="eastAsia"/>
                <w:sz w:val="21"/>
                <w:szCs w:val="21"/>
                <w:highlight w:val="none"/>
              </w:rPr>
              <w:t xml:space="preserve"> </w:t>
            </w:r>
            <w:r>
              <w:rPr>
                <w:sz w:val="21"/>
                <w:szCs w:val="21"/>
                <w:highlight w:val="none"/>
              </w:rPr>
              <w:t xml:space="preserve"> </w:t>
            </w:r>
            <w:r>
              <w:rPr>
                <w:rFonts w:hint="eastAsia"/>
                <w:sz w:val="21"/>
                <w:szCs w:val="21"/>
                <w:highlight w:val="none"/>
              </w:rPr>
              <w:t>100孔</w:t>
            </w:r>
          </w:p>
        </w:tc>
        <w:tc>
          <w:tcPr>
            <w:tcW w:w="281" w:type="pct"/>
            <w:shd w:val="clear" w:color="auto" w:fill="auto"/>
            <w:vAlign w:val="center"/>
          </w:tcPr>
          <w:p>
            <w:pPr>
              <w:jc w:val="center"/>
              <w:rPr>
                <w:sz w:val="21"/>
                <w:szCs w:val="21"/>
                <w:highlight w:val="none"/>
              </w:rPr>
            </w:pPr>
            <w:r>
              <w:rPr>
                <w:rFonts w:hint="eastAsia"/>
                <w:sz w:val="21"/>
                <w:szCs w:val="21"/>
                <w:highlight w:val="none"/>
              </w:rPr>
              <w:t>盒</w:t>
            </w:r>
          </w:p>
        </w:tc>
        <w:tc>
          <w:tcPr>
            <w:tcW w:w="448" w:type="pct"/>
            <w:shd w:val="clear" w:color="auto" w:fill="auto"/>
            <w:vAlign w:val="center"/>
          </w:tcPr>
          <w:p>
            <w:pPr>
              <w:jc w:val="center"/>
              <w:rPr>
                <w:sz w:val="21"/>
                <w:szCs w:val="21"/>
                <w:highlight w:val="none"/>
              </w:rPr>
            </w:pPr>
            <w:r>
              <w:rPr>
                <w:sz w:val="21"/>
                <w:szCs w:val="21"/>
                <w:highlight w:val="none"/>
              </w:rPr>
              <w:t>2</w:t>
            </w:r>
          </w:p>
        </w:tc>
        <w:tc>
          <w:tcPr>
            <w:tcW w:w="281" w:type="pct"/>
            <w:shd w:val="clear" w:color="auto" w:fill="auto"/>
            <w:vAlign w:val="center"/>
          </w:tcPr>
          <w:p>
            <w:pPr>
              <w:jc w:val="center"/>
              <w:rPr>
                <w:sz w:val="21"/>
                <w:szCs w:val="21"/>
                <w:highlight w:val="none"/>
              </w:rPr>
            </w:pPr>
          </w:p>
        </w:tc>
      </w:tr>
    </w:tbl>
    <w:p>
      <w:pPr>
        <w:rPr>
          <w:highlight w:val="none"/>
        </w:rPr>
      </w:pPr>
    </w:p>
    <w:tbl>
      <w:tblPr>
        <w:tblStyle w:val="4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shd w:val="clear" w:color="auto" w:fill="auto"/>
            <w:vAlign w:val="center"/>
          </w:tcPr>
          <w:p>
            <w:pPr>
              <w:jc w:val="left"/>
              <w:rPr>
                <w:sz w:val="21"/>
                <w:szCs w:val="21"/>
                <w:highlight w:val="none"/>
              </w:rPr>
            </w:pPr>
            <w:r>
              <w:rPr>
                <w:rFonts w:hint="eastAsia"/>
                <w:b/>
                <w:bCs/>
                <w:sz w:val="21"/>
                <w:szCs w:val="21"/>
                <w:highlight w:val="none"/>
              </w:rPr>
              <w:t>备注：耗材厂家供参考，如无法对应，满足相应规格等指标即可，未指明生产厂家的耗材由卖方自行寻找符合要求规格的生产厂家。</w:t>
            </w:r>
          </w:p>
        </w:tc>
      </w:tr>
    </w:tbl>
    <w:p>
      <w:pPr>
        <w:pStyle w:val="10"/>
        <w:rPr>
          <w:rFonts w:ascii="Times New Roman" w:hAnsi="Times New Roman"/>
          <w:b w:val="0"/>
          <w:sz w:val="28"/>
          <w:szCs w:val="28"/>
          <w:highlight w:val="none"/>
        </w:rPr>
      </w:pPr>
      <w:r>
        <w:rPr>
          <w:rFonts w:ascii="Times New Roman" w:hAnsi="Times New Roman"/>
          <w:b w:val="0"/>
          <w:sz w:val="28"/>
          <w:szCs w:val="28"/>
          <w:highlight w:val="none"/>
        </w:rPr>
        <w:t xml:space="preserve">2.1.3 </w:t>
      </w:r>
      <w:r>
        <w:rPr>
          <w:rFonts w:hint="eastAsia" w:ascii="Times New Roman" w:hAnsi="Times New Roman"/>
          <w:b w:val="0"/>
          <w:sz w:val="28"/>
          <w:szCs w:val="28"/>
          <w:highlight w:val="none"/>
        </w:rPr>
        <w:t>仪器设备</w:t>
      </w:r>
    </w:p>
    <w:p>
      <w:pPr>
        <w:pStyle w:val="2"/>
        <w:ind w:left="0" w:firstLine="0"/>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小型仪器报价清单</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2624"/>
        <w:gridCol w:w="2234"/>
        <w:gridCol w:w="1753"/>
        <w:gridCol w:w="708"/>
        <w:gridCol w:w="731"/>
        <w:gridCol w:w="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tcPr>
          <w:p>
            <w:pPr>
              <w:jc w:val="center"/>
              <w:rPr>
                <w:b/>
                <w:bCs/>
                <w:sz w:val="24"/>
                <w:szCs w:val="24"/>
                <w:highlight w:val="none"/>
              </w:rPr>
            </w:pPr>
            <w:r>
              <w:rPr>
                <w:rFonts w:hint="eastAsia"/>
                <w:b/>
                <w:bCs/>
                <w:sz w:val="24"/>
                <w:szCs w:val="24"/>
                <w:highlight w:val="none"/>
              </w:rPr>
              <w:t>序号</w:t>
            </w:r>
          </w:p>
        </w:tc>
        <w:tc>
          <w:tcPr>
            <w:tcW w:w="1371" w:type="pct"/>
          </w:tcPr>
          <w:p>
            <w:pPr>
              <w:jc w:val="center"/>
              <w:rPr>
                <w:b/>
                <w:bCs/>
                <w:sz w:val="24"/>
                <w:szCs w:val="24"/>
                <w:highlight w:val="none"/>
              </w:rPr>
            </w:pPr>
            <w:r>
              <w:rPr>
                <w:rFonts w:hint="eastAsia"/>
                <w:b/>
                <w:bCs/>
                <w:sz w:val="24"/>
                <w:szCs w:val="24"/>
                <w:highlight w:val="none"/>
              </w:rPr>
              <w:t>仪器名称</w:t>
            </w:r>
          </w:p>
        </w:tc>
        <w:tc>
          <w:tcPr>
            <w:tcW w:w="1167" w:type="pct"/>
          </w:tcPr>
          <w:p>
            <w:pPr>
              <w:jc w:val="center"/>
              <w:rPr>
                <w:b/>
                <w:bCs/>
                <w:sz w:val="24"/>
                <w:szCs w:val="24"/>
                <w:highlight w:val="none"/>
              </w:rPr>
            </w:pPr>
            <w:r>
              <w:rPr>
                <w:rFonts w:hint="eastAsia"/>
                <w:b/>
                <w:bCs/>
                <w:sz w:val="24"/>
                <w:szCs w:val="24"/>
                <w:highlight w:val="none"/>
              </w:rPr>
              <w:t>生产厂商</w:t>
            </w:r>
          </w:p>
        </w:tc>
        <w:tc>
          <w:tcPr>
            <w:tcW w:w="916" w:type="pct"/>
          </w:tcPr>
          <w:p>
            <w:pPr>
              <w:jc w:val="center"/>
              <w:rPr>
                <w:b/>
                <w:bCs/>
                <w:sz w:val="24"/>
                <w:szCs w:val="24"/>
                <w:highlight w:val="none"/>
              </w:rPr>
            </w:pPr>
            <w:r>
              <w:rPr>
                <w:rFonts w:hint="eastAsia"/>
                <w:b/>
                <w:bCs/>
                <w:sz w:val="24"/>
                <w:szCs w:val="24"/>
                <w:highlight w:val="none"/>
              </w:rPr>
              <w:t>规格</w:t>
            </w:r>
          </w:p>
        </w:tc>
        <w:tc>
          <w:tcPr>
            <w:tcW w:w="370" w:type="pct"/>
          </w:tcPr>
          <w:p>
            <w:pPr>
              <w:jc w:val="center"/>
              <w:rPr>
                <w:b/>
                <w:bCs/>
                <w:sz w:val="24"/>
                <w:szCs w:val="24"/>
                <w:highlight w:val="none"/>
              </w:rPr>
            </w:pPr>
            <w:r>
              <w:rPr>
                <w:rFonts w:hint="eastAsia"/>
                <w:b/>
                <w:bCs/>
                <w:sz w:val="24"/>
                <w:szCs w:val="24"/>
                <w:highlight w:val="none"/>
              </w:rPr>
              <w:t>单位</w:t>
            </w:r>
          </w:p>
        </w:tc>
        <w:tc>
          <w:tcPr>
            <w:tcW w:w="382" w:type="pct"/>
          </w:tcPr>
          <w:p>
            <w:pPr>
              <w:jc w:val="center"/>
              <w:rPr>
                <w:b/>
                <w:bCs/>
                <w:sz w:val="24"/>
                <w:szCs w:val="24"/>
                <w:highlight w:val="none"/>
              </w:rPr>
            </w:pPr>
            <w:r>
              <w:rPr>
                <w:rFonts w:hint="eastAsia"/>
                <w:b/>
                <w:bCs/>
                <w:sz w:val="24"/>
                <w:szCs w:val="24"/>
                <w:highlight w:val="none"/>
              </w:rPr>
              <w:t>数量</w:t>
            </w:r>
          </w:p>
        </w:tc>
        <w:tc>
          <w:tcPr>
            <w:tcW w:w="363" w:type="pct"/>
          </w:tcPr>
          <w:p>
            <w:pPr>
              <w:jc w:val="center"/>
              <w:rPr>
                <w:b/>
                <w:bCs/>
                <w:sz w:val="24"/>
                <w:szCs w:val="24"/>
                <w:highlight w:val="none"/>
              </w:rPr>
            </w:pPr>
            <w:r>
              <w:rPr>
                <w:rFonts w:hint="eastAsia"/>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pPr>
              <w:jc w:val="center"/>
              <w:rPr>
                <w:sz w:val="24"/>
                <w:szCs w:val="24"/>
                <w:highlight w:val="none"/>
              </w:rPr>
            </w:pPr>
            <w:r>
              <w:rPr>
                <w:rFonts w:hint="eastAsia"/>
                <w:sz w:val="24"/>
                <w:szCs w:val="24"/>
                <w:highlight w:val="none"/>
              </w:rPr>
              <w:t>1</w:t>
            </w:r>
          </w:p>
        </w:tc>
        <w:tc>
          <w:tcPr>
            <w:tcW w:w="1371" w:type="pct"/>
            <w:vAlign w:val="center"/>
          </w:tcPr>
          <w:p>
            <w:pPr>
              <w:jc w:val="center"/>
              <w:rPr>
                <w:sz w:val="24"/>
                <w:szCs w:val="24"/>
                <w:highlight w:val="none"/>
              </w:rPr>
            </w:pPr>
            <w:r>
              <w:rPr>
                <w:rFonts w:hint="eastAsia"/>
                <w:sz w:val="24"/>
                <w:szCs w:val="24"/>
                <w:highlight w:val="none"/>
              </w:rPr>
              <w:t>恒温振荡培养箱</w:t>
            </w:r>
          </w:p>
        </w:tc>
        <w:tc>
          <w:tcPr>
            <w:tcW w:w="1167" w:type="pct"/>
            <w:vAlign w:val="center"/>
          </w:tcPr>
          <w:p>
            <w:pPr>
              <w:jc w:val="center"/>
              <w:rPr>
                <w:sz w:val="24"/>
                <w:szCs w:val="24"/>
                <w:highlight w:val="none"/>
              </w:rPr>
            </w:pPr>
            <w:r>
              <w:rPr>
                <w:rFonts w:hint="eastAsia"/>
                <w:sz w:val="24"/>
                <w:szCs w:val="24"/>
                <w:highlight w:val="none"/>
              </w:rPr>
              <w:t>上海知楚仪器</w:t>
            </w:r>
          </w:p>
        </w:tc>
        <w:tc>
          <w:tcPr>
            <w:tcW w:w="916" w:type="pct"/>
            <w:vAlign w:val="center"/>
          </w:tcPr>
          <w:p>
            <w:pPr>
              <w:jc w:val="center"/>
              <w:rPr>
                <w:sz w:val="24"/>
                <w:szCs w:val="24"/>
                <w:highlight w:val="none"/>
              </w:rPr>
            </w:pPr>
            <w:r>
              <w:rPr>
                <w:sz w:val="24"/>
                <w:szCs w:val="24"/>
                <w:highlight w:val="none"/>
              </w:rPr>
              <w:t>ZQZY-108B</w:t>
            </w:r>
          </w:p>
          <w:p>
            <w:pPr>
              <w:pStyle w:val="2"/>
              <w:ind w:firstLine="0"/>
              <w:jc w:val="center"/>
              <w:rPr>
                <w:sz w:val="24"/>
                <w:szCs w:val="24"/>
                <w:highlight w:val="none"/>
              </w:rPr>
            </w:pPr>
            <w:r>
              <w:rPr>
                <w:rFonts w:hint="eastAsia"/>
                <w:highlight w:val="none"/>
              </w:rPr>
              <w:t>两层</w:t>
            </w:r>
            <w:bookmarkStart w:id="50" w:name="_GoBack"/>
            <w:bookmarkEnd w:id="50"/>
          </w:p>
        </w:tc>
        <w:tc>
          <w:tcPr>
            <w:tcW w:w="370" w:type="pct"/>
            <w:vAlign w:val="center"/>
          </w:tcPr>
          <w:p>
            <w:pPr>
              <w:jc w:val="center"/>
              <w:rPr>
                <w:sz w:val="24"/>
                <w:szCs w:val="24"/>
                <w:highlight w:val="none"/>
              </w:rPr>
            </w:pPr>
            <w:r>
              <w:rPr>
                <w:rFonts w:hint="eastAsia"/>
                <w:sz w:val="24"/>
                <w:szCs w:val="24"/>
                <w:highlight w:val="none"/>
              </w:rPr>
              <w:t>套</w:t>
            </w:r>
          </w:p>
        </w:tc>
        <w:tc>
          <w:tcPr>
            <w:tcW w:w="382" w:type="pct"/>
            <w:vAlign w:val="center"/>
          </w:tcPr>
          <w:p>
            <w:pPr>
              <w:jc w:val="center"/>
              <w:rPr>
                <w:sz w:val="24"/>
                <w:szCs w:val="24"/>
                <w:highlight w:val="none"/>
              </w:rPr>
            </w:pPr>
            <w:r>
              <w:rPr>
                <w:rFonts w:hint="eastAsia"/>
                <w:sz w:val="24"/>
                <w:szCs w:val="24"/>
                <w:highlight w:val="none"/>
              </w:rPr>
              <w:t>1</w:t>
            </w:r>
          </w:p>
        </w:tc>
        <w:tc>
          <w:tcPr>
            <w:tcW w:w="363" w:type="pct"/>
            <w:vAlign w:val="center"/>
          </w:tcPr>
          <w:p>
            <w:pPr>
              <w:jc w:val="center"/>
              <w:rPr>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pPr>
              <w:jc w:val="center"/>
              <w:rPr>
                <w:sz w:val="24"/>
                <w:szCs w:val="24"/>
                <w:highlight w:val="none"/>
              </w:rPr>
            </w:pPr>
            <w:r>
              <w:rPr>
                <w:rFonts w:hint="eastAsia"/>
                <w:sz w:val="24"/>
                <w:szCs w:val="24"/>
                <w:highlight w:val="none"/>
              </w:rPr>
              <w:t>2</w:t>
            </w:r>
          </w:p>
        </w:tc>
        <w:tc>
          <w:tcPr>
            <w:tcW w:w="1371" w:type="pct"/>
            <w:vAlign w:val="center"/>
          </w:tcPr>
          <w:p>
            <w:pPr>
              <w:jc w:val="center"/>
              <w:rPr>
                <w:sz w:val="24"/>
                <w:szCs w:val="24"/>
                <w:highlight w:val="none"/>
              </w:rPr>
            </w:pPr>
            <w:r>
              <w:rPr>
                <w:rFonts w:hint="eastAsia"/>
                <w:sz w:val="24"/>
                <w:szCs w:val="24"/>
                <w:highlight w:val="none"/>
              </w:rPr>
              <w:t>冰箱</w:t>
            </w:r>
          </w:p>
        </w:tc>
        <w:tc>
          <w:tcPr>
            <w:tcW w:w="1167" w:type="pct"/>
            <w:vAlign w:val="center"/>
          </w:tcPr>
          <w:p>
            <w:pPr>
              <w:jc w:val="center"/>
              <w:rPr>
                <w:sz w:val="24"/>
                <w:szCs w:val="24"/>
                <w:highlight w:val="none"/>
              </w:rPr>
            </w:pPr>
            <w:r>
              <w:rPr>
                <w:sz w:val="24"/>
                <w:szCs w:val="24"/>
                <w:highlight w:val="none"/>
              </w:rPr>
              <w:t>中国海尔公司</w:t>
            </w:r>
          </w:p>
        </w:tc>
        <w:tc>
          <w:tcPr>
            <w:tcW w:w="916" w:type="pct"/>
            <w:vAlign w:val="center"/>
          </w:tcPr>
          <w:p>
            <w:pPr>
              <w:rPr>
                <w:sz w:val="24"/>
                <w:szCs w:val="24"/>
                <w:highlight w:val="none"/>
              </w:rPr>
            </w:pPr>
            <w:r>
              <w:rPr>
                <w:rFonts w:hint="eastAsia"/>
                <w:sz w:val="24"/>
                <w:szCs w:val="24"/>
                <w:highlight w:val="none"/>
              </w:rPr>
              <w:t>（4℃、-20℃）</w:t>
            </w:r>
          </w:p>
        </w:tc>
        <w:tc>
          <w:tcPr>
            <w:tcW w:w="370" w:type="pct"/>
            <w:vAlign w:val="center"/>
          </w:tcPr>
          <w:p>
            <w:pPr>
              <w:jc w:val="center"/>
              <w:rPr>
                <w:sz w:val="24"/>
                <w:szCs w:val="24"/>
                <w:highlight w:val="none"/>
              </w:rPr>
            </w:pPr>
            <w:r>
              <w:rPr>
                <w:rFonts w:hint="eastAsia"/>
                <w:sz w:val="24"/>
                <w:szCs w:val="24"/>
                <w:highlight w:val="none"/>
              </w:rPr>
              <w:t>台</w:t>
            </w:r>
          </w:p>
        </w:tc>
        <w:tc>
          <w:tcPr>
            <w:tcW w:w="382" w:type="pct"/>
            <w:vAlign w:val="center"/>
          </w:tcPr>
          <w:p>
            <w:pPr>
              <w:jc w:val="center"/>
              <w:rPr>
                <w:sz w:val="24"/>
                <w:szCs w:val="24"/>
                <w:highlight w:val="none"/>
              </w:rPr>
            </w:pPr>
            <w:r>
              <w:rPr>
                <w:rFonts w:hint="eastAsia"/>
                <w:sz w:val="24"/>
                <w:szCs w:val="24"/>
                <w:highlight w:val="none"/>
              </w:rPr>
              <w:t>1</w:t>
            </w:r>
          </w:p>
        </w:tc>
        <w:tc>
          <w:tcPr>
            <w:tcW w:w="363" w:type="pct"/>
            <w:vAlign w:val="center"/>
          </w:tcPr>
          <w:p>
            <w:pPr>
              <w:jc w:val="center"/>
              <w:rPr>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pPr>
              <w:jc w:val="center"/>
              <w:rPr>
                <w:sz w:val="24"/>
                <w:szCs w:val="24"/>
                <w:highlight w:val="none"/>
              </w:rPr>
            </w:pPr>
            <w:r>
              <w:rPr>
                <w:rFonts w:hint="eastAsia"/>
                <w:sz w:val="24"/>
                <w:szCs w:val="24"/>
                <w:highlight w:val="none"/>
              </w:rPr>
              <w:t>3</w:t>
            </w:r>
          </w:p>
        </w:tc>
        <w:tc>
          <w:tcPr>
            <w:tcW w:w="1371" w:type="pct"/>
            <w:vAlign w:val="center"/>
          </w:tcPr>
          <w:p>
            <w:pPr>
              <w:jc w:val="center"/>
              <w:rPr>
                <w:sz w:val="24"/>
                <w:szCs w:val="24"/>
                <w:highlight w:val="none"/>
              </w:rPr>
            </w:pPr>
            <w:r>
              <w:rPr>
                <w:sz w:val="24"/>
                <w:szCs w:val="24"/>
                <w:highlight w:val="none"/>
              </w:rPr>
              <w:t>移液器</w:t>
            </w:r>
          </w:p>
        </w:tc>
        <w:tc>
          <w:tcPr>
            <w:tcW w:w="1167" w:type="pct"/>
            <w:vAlign w:val="center"/>
          </w:tcPr>
          <w:p>
            <w:pPr>
              <w:jc w:val="center"/>
              <w:rPr>
                <w:sz w:val="24"/>
                <w:szCs w:val="24"/>
                <w:highlight w:val="none"/>
              </w:rPr>
            </w:pPr>
            <w:r>
              <w:rPr>
                <w:sz w:val="24"/>
                <w:szCs w:val="24"/>
                <w:highlight w:val="none"/>
              </w:rPr>
              <w:t>Eppendorf公司</w:t>
            </w:r>
          </w:p>
        </w:tc>
        <w:tc>
          <w:tcPr>
            <w:tcW w:w="916" w:type="pct"/>
            <w:vAlign w:val="center"/>
          </w:tcPr>
          <w:p>
            <w:pPr>
              <w:rPr>
                <w:sz w:val="24"/>
                <w:szCs w:val="24"/>
                <w:highlight w:val="none"/>
              </w:rPr>
            </w:pPr>
            <w:r>
              <w:rPr>
                <w:sz w:val="24"/>
                <w:szCs w:val="24"/>
                <w:highlight w:val="none"/>
              </w:rPr>
              <w:t>1mL</w:t>
            </w:r>
            <w:r>
              <w:rPr>
                <w:rFonts w:hint="eastAsia"/>
                <w:sz w:val="24"/>
                <w:szCs w:val="24"/>
                <w:highlight w:val="none"/>
              </w:rPr>
              <w:t>量程</w:t>
            </w:r>
          </w:p>
        </w:tc>
        <w:tc>
          <w:tcPr>
            <w:tcW w:w="370" w:type="pct"/>
            <w:vAlign w:val="center"/>
          </w:tcPr>
          <w:p>
            <w:pPr>
              <w:jc w:val="center"/>
              <w:rPr>
                <w:sz w:val="24"/>
                <w:szCs w:val="24"/>
                <w:highlight w:val="none"/>
              </w:rPr>
            </w:pPr>
            <w:r>
              <w:rPr>
                <w:rFonts w:hint="eastAsia"/>
                <w:sz w:val="24"/>
                <w:szCs w:val="24"/>
                <w:highlight w:val="none"/>
              </w:rPr>
              <w:t>个</w:t>
            </w:r>
          </w:p>
        </w:tc>
        <w:tc>
          <w:tcPr>
            <w:tcW w:w="382" w:type="pct"/>
            <w:vAlign w:val="center"/>
          </w:tcPr>
          <w:p>
            <w:pPr>
              <w:jc w:val="center"/>
              <w:rPr>
                <w:sz w:val="24"/>
                <w:szCs w:val="24"/>
                <w:highlight w:val="none"/>
              </w:rPr>
            </w:pPr>
            <w:r>
              <w:rPr>
                <w:rFonts w:hint="eastAsia"/>
                <w:sz w:val="24"/>
                <w:szCs w:val="24"/>
                <w:highlight w:val="none"/>
              </w:rPr>
              <w:t>1</w:t>
            </w:r>
          </w:p>
        </w:tc>
        <w:tc>
          <w:tcPr>
            <w:tcW w:w="363" w:type="pct"/>
            <w:vAlign w:val="center"/>
          </w:tcPr>
          <w:p>
            <w:pPr>
              <w:jc w:val="center"/>
              <w:rPr>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pPr>
              <w:jc w:val="center"/>
              <w:rPr>
                <w:sz w:val="24"/>
                <w:szCs w:val="24"/>
                <w:highlight w:val="none"/>
              </w:rPr>
            </w:pPr>
            <w:r>
              <w:rPr>
                <w:rFonts w:hint="eastAsia"/>
                <w:sz w:val="24"/>
                <w:szCs w:val="24"/>
                <w:highlight w:val="none"/>
              </w:rPr>
              <w:t>4</w:t>
            </w:r>
          </w:p>
        </w:tc>
        <w:tc>
          <w:tcPr>
            <w:tcW w:w="1371" w:type="pct"/>
            <w:vAlign w:val="center"/>
          </w:tcPr>
          <w:p>
            <w:pPr>
              <w:jc w:val="center"/>
              <w:rPr>
                <w:sz w:val="24"/>
                <w:szCs w:val="24"/>
                <w:highlight w:val="none"/>
              </w:rPr>
            </w:pPr>
            <w:r>
              <w:rPr>
                <w:sz w:val="24"/>
                <w:szCs w:val="24"/>
                <w:highlight w:val="none"/>
              </w:rPr>
              <w:t>移液器</w:t>
            </w:r>
          </w:p>
        </w:tc>
        <w:tc>
          <w:tcPr>
            <w:tcW w:w="1167" w:type="pct"/>
            <w:vAlign w:val="center"/>
          </w:tcPr>
          <w:p>
            <w:pPr>
              <w:jc w:val="center"/>
              <w:rPr>
                <w:sz w:val="24"/>
                <w:szCs w:val="24"/>
                <w:highlight w:val="none"/>
              </w:rPr>
            </w:pPr>
            <w:r>
              <w:rPr>
                <w:sz w:val="24"/>
                <w:szCs w:val="24"/>
                <w:highlight w:val="none"/>
              </w:rPr>
              <w:t>Eppendorf公司</w:t>
            </w:r>
          </w:p>
        </w:tc>
        <w:tc>
          <w:tcPr>
            <w:tcW w:w="916" w:type="pct"/>
            <w:vAlign w:val="center"/>
          </w:tcPr>
          <w:p>
            <w:pPr>
              <w:rPr>
                <w:sz w:val="24"/>
                <w:szCs w:val="24"/>
                <w:highlight w:val="none"/>
              </w:rPr>
            </w:pPr>
            <w:r>
              <w:rPr>
                <w:sz w:val="24"/>
                <w:szCs w:val="24"/>
                <w:highlight w:val="none"/>
              </w:rPr>
              <w:t>200 μL</w:t>
            </w:r>
            <w:r>
              <w:rPr>
                <w:rFonts w:hint="eastAsia"/>
                <w:sz w:val="24"/>
                <w:szCs w:val="24"/>
                <w:highlight w:val="none"/>
              </w:rPr>
              <w:t>量程</w:t>
            </w:r>
          </w:p>
        </w:tc>
        <w:tc>
          <w:tcPr>
            <w:tcW w:w="370" w:type="pct"/>
            <w:vAlign w:val="center"/>
          </w:tcPr>
          <w:p>
            <w:pPr>
              <w:jc w:val="center"/>
              <w:rPr>
                <w:sz w:val="24"/>
                <w:szCs w:val="24"/>
                <w:highlight w:val="none"/>
              </w:rPr>
            </w:pPr>
            <w:r>
              <w:rPr>
                <w:rFonts w:hint="eastAsia"/>
                <w:sz w:val="24"/>
                <w:szCs w:val="24"/>
                <w:highlight w:val="none"/>
              </w:rPr>
              <w:t>个</w:t>
            </w:r>
          </w:p>
        </w:tc>
        <w:tc>
          <w:tcPr>
            <w:tcW w:w="382" w:type="pct"/>
            <w:vAlign w:val="center"/>
          </w:tcPr>
          <w:p>
            <w:pPr>
              <w:jc w:val="center"/>
              <w:rPr>
                <w:sz w:val="24"/>
                <w:szCs w:val="24"/>
                <w:highlight w:val="none"/>
              </w:rPr>
            </w:pPr>
            <w:r>
              <w:rPr>
                <w:rFonts w:hint="eastAsia"/>
                <w:sz w:val="24"/>
                <w:szCs w:val="24"/>
                <w:highlight w:val="none"/>
              </w:rPr>
              <w:t>1</w:t>
            </w:r>
          </w:p>
        </w:tc>
        <w:tc>
          <w:tcPr>
            <w:tcW w:w="363" w:type="pct"/>
            <w:vAlign w:val="center"/>
          </w:tcPr>
          <w:p>
            <w:pPr>
              <w:jc w:val="center"/>
              <w:rPr>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pPr>
              <w:jc w:val="center"/>
              <w:rPr>
                <w:sz w:val="24"/>
                <w:szCs w:val="24"/>
                <w:highlight w:val="none"/>
              </w:rPr>
            </w:pPr>
            <w:r>
              <w:rPr>
                <w:rFonts w:hint="eastAsia"/>
                <w:sz w:val="24"/>
                <w:szCs w:val="24"/>
                <w:highlight w:val="none"/>
              </w:rPr>
              <w:t>5</w:t>
            </w:r>
          </w:p>
        </w:tc>
        <w:tc>
          <w:tcPr>
            <w:tcW w:w="1371" w:type="pct"/>
            <w:vAlign w:val="center"/>
          </w:tcPr>
          <w:p>
            <w:pPr>
              <w:jc w:val="center"/>
              <w:rPr>
                <w:sz w:val="24"/>
                <w:szCs w:val="24"/>
                <w:highlight w:val="none"/>
              </w:rPr>
            </w:pPr>
            <w:r>
              <w:rPr>
                <w:sz w:val="24"/>
                <w:szCs w:val="24"/>
                <w:highlight w:val="none"/>
              </w:rPr>
              <w:t>移液器</w:t>
            </w:r>
          </w:p>
        </w:tc>
        <w:tc>
          <w:tcPr>
            <w:tcW w:w="1167" w:type="pct"/>
            <w:vAlign w:val="center"/>
          </w:tcPr>
          <w:p>
            <w:pPr>
              <w:jc w:val="center"/>
              <w:rPr>
                <w:sz w:val="24"/>
                <w:szCs w:val="24"/>
                <w:highlight w:val="none"/>
              </w:rPr>
            </w:pPr>
            <w:r>
              <w:rPr>
                <w:sz w:val="24"/>
                <w:szCs w:val="24"/>
                <w:highlight w:val="none"/>
              </w:rPr>
              <w:t>Eppendorf公司</w:t>
            </w:r>
          </w:p>
        </w:tc>
        <w:tc>
          <w:tcPr>
            <w:tcW w:w="916" w:type="pct"/>
            <w:vAlign w:val="center"/>
          </w:tcPr>
          <w:p>
            <w:pPr>
              <w:rPr>
                <w:sz w:val="24"/>
                <w:szCs w:val="24"/>
                <w:highlight w:val="none"/>
              </w:rPr>
            </w:pPr>
            <w:r>
              <w:rPr>
                <w:sz w:val="24"/>
                <w:szCs w:val="24"/>
                <w:highlight w:val="none"/>
              </w:rPr>
              <w:t>10 μL</w:t>
            </w:r>
            <w:r>
              <w:rPr>
                <w:rFonts w:hint="eastAsia"/>
                <w:sz w:val="24"/>
                <w:szCs w:val="24"/>
                <w:highlight w:val="none"/>
              </w:rPr>
              <w:t>量程</w:t>
            </w:r>
          </w:p>
        </w:tc>
        <w:tc>
          <w:tcPr>
            <w:tcW w:w="370" w:type="pct"/>
            <w:vAlign w:val="center"/>
          </w:tcPr>
          <w:p>
            <w:pPr>
              <w:jc w:val="center"/>
              <w:rPr>
                <w:sz w:val="24"/>
                <w:szCs w:val="24"/>
                <w:highlight w:val="none"/>
              </w:rPr>
            </w:pPr>
            <w:r>
              <w:rPr>
                <w:rFonts w:hint="eastAsia"/>
                <w:sz w:val="24"/>
                <w:szCs w:val="24"/>
                <w:highlight w:val="none"/>
              </w:rPr>
              <w:t>个</w:t>
            </w:r>
          </w:p>
        </w:tc>
        <w:tc>
          <w:tcPr>
            <w:tcW w:w="382" w:type="pct"/>
            <w:vAlign w:val="center"/>
          </w:tcPr>
          <w:p>
            <w:pPr>
              <w:jc w:val="center"/>
              <w:rPr>
                <w:sz w:val="24"/>
                <w:szCs w:val="24"/>
                <w:highlight w:val="none"/>
              </w:rPr>
            </w:pPr>
            <w:r>
              <w:rPr>
                <w:rFonts w:hint="eastAsia"/>
                <w:sz w:val="24"/>
                <w:szCs w:val="24"/>
                <w:highlight w:val="none"/>
              </w:rPr>
              <w:t>1</w:t>
            </w:r>
          </w:p>
        </w:tc>
        <w:tc>
          <w:tcPr>
            <w:tcW w:w="363" w:type="pct"/>
            <w:vAlign w:val="center"/>
          </w:tcPr>
          <w:p>
            <w:pPr>
              <w:jc w:val="center"/>
              <w:rPr>
                <w:sz w:val="24"/>
                <w:szCs w:val="24"/>
                <w:highlight w:val="none"/>
              </w:rPr>
            </w:pPr>
          </w:p>
        </w:tc>
      </w:tr>
    </w:tbl>
    <w:p>
      <w:pPr>
        <w:spacing w:line="360" w:lineRule="auto"/>
        <w:jc w:val="left"/>
        <w:rPr>
          <w:rFonts w:ascii="仿宋_GB2312" w:eastAsia="仿宋_GB2312" w:cs="Arial"/>
          <w:bCs/>
          <w:sz w:val="32"/>
          <w:szCs w:val="32"/>
          <w:highlight w:val="none"/>
        </w:rPr>
      </w:pPr>
    </w:p>
    <w:bookmarkEnd w:id="9"/>
    <w:p>
      <w:pPr>
        <w:pStyle w:val="46"/>
        <w:jc w:val="both"/>
        <w:rPr>
          <w:rFonts w:ascii="Times New Roman" w:hAnsi="Times New Roman"/>
          <w:sz w:val="28"/>
          <w:szCs w:val="28"/>
          <w:highlight w:val="none"/>
        </w:rPr>
      </w:pPr>
      <w:bookmarkStart w:id="10" w:name="_Toc414000019"/>
      <w:bookmarkStart w:id="11" w:name="_Toc25238"/>
      <w:r>
        <w:rPr>
          <w:rFonts w:ascii="Times New Roman" w:hAnsi="宋体"/>
          <w:sz w:val="28"/>
          <w:szCs w:val="28"/>
          <w:highlight w:val="none"/>
        </w:rPr>
        <w:t>2.2 技术要求</w:t>
      </w:r>
      <w:bookmarkEnd w:id="10"/>
      <w:bookmarkEnd w:id="11"/>
    </w:p>
    <w:p>
      <w:pPr>
        <w:autoSpaceDE w:val="0"/>
        <w:autoSpaceDN w:val="0"/>
        <w:spacing w:line="360" w:lineRule="auto"/>
        <w:ind w:firstLine="560" w:firstLineChars="200"/>
        <w:rPr>
          <w:sz w:val="28"/>
          <w:szCs w:val="28"/>
          <w:highlight w:val="none"/>
        </w:rPr>
      </w:pPr>
      <w:bookmarkStart w:id="12" w:name="_Toc383781485"/>
      <w:r>
        <w:rPr>
          <w:rFonts w:hint="eastAsia"/>
          <w:sz w:val="28"/>
          <w:szCs w:val="28"/>
          <w:highlight w:val="none"/>
        </w:rPr>
        <w:t>为了实现基于梭菌属产业化开发第三代（原料为CO</w:t>
      </w:r>
      <w:r>
        <w:rPr>
          <w:rFonts w:hint="eastAsia"/>
          <w:sz w:val="28"/>
          <w:szCs w:val="28"/>
          <w:highlight w:val="none"/>
          <w:vertAlign w:val="subscript"/>
        </w:rPr>
        <w:t>2</w:t>
      </w:r>
      <w:r>
        <w:rPr>
          <w:rFonts w:hint="eastAsia"/>
          <w:sz w:val="28"/>
          <w:szCs w:val="28"/>
          <w:highlight w:val="none"/>
        </w:rPr>
        <w:t>和H</w:t>
      </w:r>
      <w:r>
        <w:rPr>
          <w:rFonts w:hint="eastAsia"/>
          <w:sz w:val="28"/>
          <w:szCs w:val="28"/>
          <w:highlight w:val="none"/>
          <w:vertAlign w:val="subscript"/>
        </w:rPr>
        <w:t>2</w:t>
      </w:r>
      <w:r>
        <w:rPr>
          <w:rFonts w:hint="eastAsia"/>
          <w:sz w:val="28"/>
          <w:szCs w:val="28"/>
          <w:highlight w:val="none"/>
        </w:rPr>
        <w:t>）一碳气体生物法制蛋白，需要对本次采购的基础仪器设备和试剂耗材提出技术要求。</w:t>
      </w:r>
    </w:p>
    <w:p>
      <w:pPr>
        <w:autoSpaceDE w:val="0"/>
        <w:autoSpaceDN w:val="0"/>
        <w:spacing w:line="360" w:lineRule="auto"/>
        <w:ind w:firstLine="560" w:firstLineChars="200"/>
        <w:rPr>
          <w:sz w:val="28"/>
          <w:szCs w:val="28"/>
          <w:highlight w:val="none"/>
        </w:rPr>
      </w:pPr>
      <w:r>
        <w:rPr>
          <w:rFonts w:hint="eastAsia"/>
          <w:sz w:val="28"/>
          <w:szCs w:val="28"/>
          <w:highlight w:val="none"/>
        </w:rPr>
        <w:t>本生物实验室的项目研究主要包括：不同来源梭菌的性能比较和筛选；优势菌种的分离与鉴定；生物法制蛋白优势菌种发酵培养基配方和培养条件的优化；目标代谢产物的分离、纯化和得率优化。</w:t>
      </w:r>
    </w:p>
    <w:p>
      <w:pPr>
        <w:autoSpaceDE w:val="0"/>
        <w:autoSpaceDN w:val="0"/>
        <w:spacing w:line="360" w:lineRule="auto"/>
        <w:ind w:firstLine="560" w:firstLineChars="200"/>
        <w:rPr>
          <w:sz w:val="28"/>
          <w:szCs w:val="28"/>
          <w:highlight w:val="none"/>
        </w:rPr>
      </w:pPr>
      <w:r>
        <w:rPr>
          <w:rFonts w:hint="eastAsia"/>
          <w:sz w:val="28"/>
          <w:szCs w:val="28"/>
          <w:highlight w:val="none"/>
        </w:rPr>
        <w:t>为顺利进行实验，卖方所提供的</w:t>
      </w:r>
      <w:r>
        <w:rPr>
          <w:rFonts w:hint="eastAsia" w:hAnsi="宋体"/>
          <w:sz w:val="28"/>
          <w:szCs w:val="28"/>
          <w:highlight w:val="none"/>
        </w:rPr>
        <w:t>仪器设备要能够满足正常工况负荷，</w:t>
      </w:r>
      <w:r>
        <w:rPr>
          <w:rFonts w:hint="eastAsia"/>
          <w:sz w:val="28"/>
          <w:szCs w:val="28"/>
          <w:highlight w:val="none"/>
        </w:rPr>
        <w:t>须满足产品厂家标准并提供质量保证和售后服务，且应满足经买方确认的包装、运输、检验等的相关要求。</w:t>
      </w:r>
    </w:p>
    <w:p>
      <w:pPr>
        <w:autoSpaceDE w:val="0"/>
        <w:autoSpaceDN w:val="0"/>
        <w:spacing w:line="360" w:lineRule="auto"/>
        <w:ind w:firstLine="560" w:firstLineChars="200"/>
        <w:rPr>
          <w:sz w:val="28"/>
          <w:szCs w:val="28"/>
          <w:highlight w:val="none"/>
        </w:rPr>
      </w:pPr>
      <w:r>
        <w:rPr>
          <w:rFonts w:hint="eastAsia"/>
          <w:sz w:val="28"/>
          <w:szCs w:val="28"/>
          <w:highlight w:val="none"/>
        </w:rPr>
        <w:t>对于安装质量，卖方应保证标准、正确安装好仪器设备，保证设备良好运行。产品调试验收的标准参照行业通行标准及厂方出厂标准执行。仪器设备调试验收结果经买方确认后，双方代表必须按规定的验收交接单上的项目对照本合同填好验收结果并签名盖章。同时，卖方应将所提供的仪器设备装箱清单、用户手册、原厂保修卡、资料及配件、工具等交付给买方，卖方不能完整交付货物及规定的单证和工具的，视为未按合同约定交货，卖方负责补齐。</w:t>
      </w:r>
    </w:p>
    <w:p>
      <w:pPr>
        <w:autoSpaceDE w:val="0"/>
        <w:autoSpaceDN w:val="0"/>
        <w:spacing w:line="360" w:lineRule="auto"/>
        <w:ind w:firstLine="560" w:firstLineChars="200"/>
        <w:rPr>
          <w:sz w:val="28"/>
          <w:szCs w:val="28"/>
          <w:highlight w:val="none"/>
        </w:rPr>
      </w:pPr>
      <w:r>
        <w:rPr>
          <w:rFonts w:hint="eastAsia"/>
          <w:sz w:val="28"/>
          <w:szCs w:val="28"/>
          <w:highlight w:val="none"/>
        </w:rPr>
        <w:t>试剂和耗材也是本次实验工作中不可或缺的重要组成部分，其质量和供应稳定性关系到实验的准确性、可靠性和效率。卖方提供的试剂和耗材需要保证质量，以确保实验结果的可靠性和一致性。对于某些特殊试剂，卖方需要具备危险化学品经营、易制毒经营、运输资质。在交货时，对试剂耗材的性能要求、操作方法、存储条件等进行详细说明，以确保在使用和处理这些试剂耗材时的安全性</w:t>
      </w:r>
      <w:r>
        <w:rPr>
          <w:sz w:val="28"/>
          <w:szCs w:val="28"/>
          <w:highlight w:val="none"/>
        </w:rPr>
        <w:t>‌</w:t>
      </w:r>
      <w:r>
        <w:rPr>
          <w:rFonts w:hint="eastAsia"/>
          <w:sz w:val="28"/>
          <w:szCs w:val="28"/>
          <w:highlight w:val="none"/>
        </w:rPr>
        <w:t>。同时，卖方要确保试剂和耗材的及时供应，满足实验需求。报价内容中试剂耗材厂家供参考，如无法对应，满足相应规格等指标即可，未指明生产厂家的试剂耗材由卖方自行寻找符合要求规格的生产厂家。</w:t>
      </w:r>
    </w:p>
    <w:p>
      <w:pPr>
        <w:autoSpaceDE w:val="0"/>
        <w:autoSpaceDN w:val="0"/>
        <w:spacing w:line="360" w:lineRule="auto"/>
        <w:ind w:firstLine="560" w:firstLineChars="200"/>
        <w:rPr>
          <w:sz w:val="28"/>
          <w:szCs w:val="28"/>
          <w:highlight w:val="none"/>
        </w:rPr>
      </w:pPr>
      <w:r>
        <w:rPr>
          <w:rFonts w:hint="eastAsia"/>
          <w:sz w:val="28"/>
          <w:szCs w:val="28"/>
          <w:highlight w:val="none"/>
        </w:rPr>
        <w:t>基于以上技术要求，买方会对卖方的供应商资质进行严格的审查，要求卖方提供代理资质证明和产品质量检测报告，确保实验室本次采购的基础仪器和试剂耗材的质量满足国家标准和实验室要求。</w:t>
      </w:r>
    </w:p>
    <w:bookmarkEnd w:id="12"/>
    <w:p>
      <w:pPr>
        <w:autoSpaceDE w:val="0"/>
        <w:autoSpaceDN w:val="0"/>
        <w:spacing w:line="360" w:lineRule="auto"/>
        <w:rPr>
          <w:sz w:val="28"/>
          <w:szCs w:val="28"/>
          <w:highlight w:val="none"/>
        </w:rPr>
      </w:pPr>
    </w:p>
    <w:p>
      <w:pPr>
        <w:autoSpaceDE w:val="0"/>
        <w:autoSpaceDN w:val="0"/>
        <w:spacing w:line="360" w:lineRule="auto"/>
        <w:rPr>
          <w:sz w:val="28"/>
          <w:szCs w:val="28"/>
          <w:highlight w:val="none"/>
        </w:rPr>
      </w:pPr>
    </w:p>
    <w:p>
      <w:pPr>
        <w:autoSpaceDE w:val="0"/>
        <w:autoSpaceDN w:val="0"/>
        <w:spacing w:line="360" w:lineRule="auto"/>
        <w:rPr>
          <w:sz w:val="28"/>
          <w:szCs w:val="28"/>
          <w:highlight w:val="none"/>
        </w:rPr>
        <w:sectPr>
          <w:pgSz w:w="11906" w:h="16838"/>
          <w:pgMar w:top="1134" w:right="1134" w:bottom="1134" w:left="1418" w:header="851" w:footer="992" w:gutter="0"/>
          <w:cols w:space="720" w:num="1"/>
          <w:docGrid w:type="lines" w:linePitch="312" w:charSpace="0"/>
        </w:sectPr>
      </w:pPr>
    </w:p>
    <w:p>
      <w:pPr>
        <w:pStyle w:val="46"/>
        <w:rPr>
          <w:rFonts w:ascii="Times New Roman" w:hAnsi="Times New Roman"/>
          <w:highlight w:val="none"/>
        </w:rPr>
      </w:pPr>
      <w:bookmarkStart w:id="13" w:name="_Toc414000020"/>
      <w:r>
        <w:rPr>
          <w:rFonts w:ascii="Times New Roman" w:hAnsi="宋体"/>
          <w:highlight w:val="none"/>
        </w:rPr>
        <w:t>第</w:t>
      </w:r>
      <w:r>
        <w:rPr>
          <w:rFonts w:hint="eastAsia" w:ascii="Times New Roman" w:hAnsi="宋体"/>
          <w:highlight w:val="none"/>
        </w:rPr>
        <w:t>三</w:t>
      </w:r>
      <w:r>
        <w:rPr>
          <w:rFonts w:ascii="Times New Roman" w:hAnsi="宋体"/>
          <w:highlight w:val="none"/>
        </w:rPr>
        <w:t>章</w:t>
      </w:r>
      <w:r>
        <w:rPr>
          <w:rFonts w:ascii="Times New Roman" w:hAnsi="Times New Roman"/>
          <w:highlight w:val="none"/>
        </w:rPr>
        <w:t xml:space="preserve">  </w:t>
      </w:r>
      <w:r>
        <w:rPr>
          <w:rFonts w:ascii="Times New Roman" w:hAnsi="宋体"/>
          <w:highlight w:val="none"/>
        </w:rPr>
        <w:t>供货范围</w:t>
      </w:r>
      <w:bookmarkEnd w:id="13"/>
    </w:p>
    <w:p>
      <w:pPr>
        <w:pStyle w:val="10"/>
        <w:rPr>
          <w:rFonts w:ascii="Times New Roman" w:hAnsi="Times New Roman"/>
          <w:sz w:val="28"/>
          <w:szCs w:val="28"/>
          <w:highlight w:val="none"/>
        </w:rPr>
      </w:pPr>
      <w:bookmarkStart w:id="14" w:name="_Toc383781489"/>
      <w:bookmarkStart w:id="15" w:name="_Toc414000021"/>
      <w:r>
        <w:rPr>
          <w:rFonts w:ascii="Times New Roman" w:hAnsi="Times New Roman"/>
          <w:sz w:val="28"/>
          <w:szCs w:val="28"/>
          <w:highlight w:val="none"/>
        </w:rPr>
        <w:t xml:space="preserve">3.1 </w:t>
      </w:r>
      <w:r>
        <w:rPr>
          <w:rFonts w:ascii="Times New Roman" w:hAnsi="宋体"/>
          <w:sz w:val="28"/>
          <w:szCs w:val="28"/>
          <w:highlight w:val="none"/>
        </w:rPr>
        <w:t>供货范围</w:t>
      </w:r>
      <w:bookmarkEnd w:id="14"/>
      <w:bookmarkEnd w:id="15"/>
    </w:p>
    <w:p>
      <w:pPr>
        <w:tabs>
          <w:tab w:val="left" w:pos="0"/>
        </w:tabs>
        <w:spacing w:line="360" w:lineRule="auto"/>
        <w:ind w:left="2" w:firstLine="560" w:firstLineChars="200"/>
        <w:rPr>
          <w:sz w:val="28"/>
          <w:szCs w:val="28"/>
          <w:highlight w:val="none"/>
        </w:rPr>
      </w:pPr>
      <w:bookmarkStart w:id="16" w:name="_Toc383781490"/>
      <w:bookmarkStart w:id="17" w:name="_Toc383505772"/>
      <w:r>
        <w:rPr>
          <w:rFonts w:hint="eastAsia"/>
          <w:sz w:val="28"/>
          <w:szCs w:val="28"/>
          <w:highlight w:val="none"/>
        </w:rPr>
        <w:t>卖方的供货范围：本项目所需的试剂、耗材、仪器设备及相关技术服务。</w:t>
      </w:r>
    </w:p>
    <w:p>
      <w:pPr>
        <w:pStyle w:val="10"/>
        <w:rPr>
          <w:rFonts w:ascii="Times New Roman" w:hAnsi="Times New Roman"/>
          <w:sz w:val="28"/>
          <w:szCs w:val="28"/>
          <w:highlight w:val="none"/>
        </w:rPr>
      </w:pPr>
      <w:bookmarkStart w:id="18" w:name="_Toc414000022"/>
      <w:r>
        <w:rPr>
          <w:rFonts w:ascii="Times New Roman" w:hAnsi="Times New Roman"/>
          <w:sz w:val="28"/>
          <w:szCs w:val="28"/>
          <w:highlight w:val="none"/>
        </w:rPr>
        <w:t>3.2</w:t>
      </w:r>
      <w:bookmarkEnd w:id="16"/>
      <w:bookmarkEnd w:id="17"/>
      <w:r>
        <w:rPr>
          <w:rFonts w:hint="eastAsia" w:ascii="Times New Roman" w:hAnsi="Times New Roman"/>
          <w:sz w:val="28"/>
          <w:szCs w:val="28"/>
          <w:highlight w:val="none"/>
        </w:rPr>
        <w:t>交付</w:t>
      </w:r>
      <w:bookmarkEnd w:id="18"/>
    </w:p>
    <w:p>
      <w:pPr>
        <w:tabs>
          <w:tab w:val="left" w:pos="4320"/>
        </w:tabs>
        <w:snapToGrid w:val="0"/>
        <w:spacing w:line="470" w:lineRule="atLeast"/>
        <w:rPr>
          <w:sz w:val="28"/>
          <w:szCs w:val="28"/>
          <w:highlight w:val="none"/>
        </w:rPr>
      </w:pPr>
      <w:r>
        <w:rPr>
          <w:sz w:val="28"/>
          <w:szCs w:val="28"/>
          <w:highlight w:val="none"/>
        </w:rPr>
        <w:t>3</w:t>
      </w:r>
      <w:r>
        <w:rPr>
          <w:rFonts w:hint="eastAsia"/>
          <w:sz w:val="28"/>
          <w:szCs w:val="28"/>
          <w:highlight w:val="none"/>
        </w:rPr>
        <w:t>.2.1</w:t>
      </w:r>
      <w:r>
        <w:rPr>
          <w:sz w:val="28"/>
          <w:szCs w:val="28"/>
          <w:highlight w:val="none"/>
        </w:rPr>
        <w:t xml:space="preserve"> </w:t>
      </w:r>
      <w:r>
        <w:rPr>
          <w:rFonts w:hint="eastAsia"/>
          <w:sz w:val="28"/>
          <w:szCs w:val="28"/>
          <w:highlight w:val="none"/>
        </w:rPr>
        <w:t>交付货物中</w:t>
      </w:r>
      <w:r>
        <w:rPr>
          <w:sz w:val="28"/>
          <w:szCs w:val="28"/>
          <w:highlight w:val="none"/>
        </w:rPr>
        <w:t>应包含以下内容</w:t>
      </w:r>
      <w:r>
        <w:rPr>
          <w:rFonts w:hint="eastAsia"/>
          <w:sz w:val="28"/>
          <w:szCs w:val="28"/>
          <w:highlight w:val="none"/>
        </w:rPr>
        <w:t>：</w:t>
      </w:r>
    </w:p>
    <w:p>
      <w:pPr>
        <w:tabs>
          <w:tab w:val="left" w:pos="4320"/>
        </w:tabs>
        <w:snapToGrid w:val="0"/>
        <w:spacing w:line="470" w:lineRule="atLeast"/>
        <w:ind w:firstLine="560" w:firstLineChars="200"/>
        <w:rPr>
          <w:sz w:val="28"/>
          <w:szCs w:val="28"/>
          <w:highlight w:val="none"/>
        </w:rPr>
      </w:pPr>
      <w:r>
        <w:rPr>
          <w:rFonts w:hint="eastAsia"/>
          <w:sz w:val="28"/>
          <w:szCs w:val="28"/>
          <w:highlight w:val="none"/>
        </w:rPr>
        <w:t>1、报价内容中的试剂</w:t>
      </w:r>
      <w:r>
        <w:rPr>
          <w:sz w:val="28"/>
          <w:szCs w:val="28"/>
          <w:highlight w:val="none"/>
        </w:rPr>
        <w:t xml:space="preserve"> </w:t>
      </w:r>
      <w:r>
        <w:rPr>
          <w:rFonts w:hint="eastAsia"/>
          <w:sz w:val="28"/>
          <w:szCs w:val="28"/>
          <w:highlight w:val="none"/>
        </w:rPr>
        <w:t>、耗材和仪器设备。</w:t>
      </w:r>
    </w:p>
    <w:p>
      <w:pPr>
        <w:tabs>
          <w:tab w:val="left" w:pos="4320"/>
        </w:tabs>
        <w:snapToGrid w:val="0"/>
        <w:spacing w:line="470" w:lineRule="atLeast"/>
        <w:ind w:firstLine="560" w:firstLineChars="200"/>
        <w:rPr>
          <w:sz w:val="28"/>
          <w:szCs w:val="28"/>
          <w:highlight w:val="none"/>
        </w:rPr>
      </w:pPr>
      <w:r>
        <w:rPr>
          <w:rFonts w:hint="eastAsia"/>
          <w:sz w:val="28"/>
          <w:szCs w:val="28"/>
          <w:highlight w:val="none"/>
        </w:rPr>
        <w:t>2、</w:t>
      </w:r>
      <w:r>
        <w:rPr>
          <w:sz w:val="28"/>
          <w:szCs w:val="28"/>
          <w:highlight w:val="none"/>
        </w:rPr>
        <w:t>其它</w:t>
      </w:r>
    </w:p>
    <w:p>
      <w:pPr>
        <w:tabs>
          <w:tab w:val="left" w:pos="4320"/>
        </w:tabs>
        <w:snapToGrid w:val="0"/>
        <w:spacing w:line="470" w:lineRule="atLeast"/>
        <w:ind w:firstLine="560" w:firstLineChars="200"/>
        <w:rPr>
          <w:sz w:val="28"/>
          <w:szCs w:val="28"/>
          <w:highlight w:val="none"/>
        </w:rPr>
      </w:pPr>
      <w:r>
        <w:rPr>
          <w:sz w:val="28"/>
          <w:szCs w:val="28"/>
          <w:highlight w:val="none"/>
        </w:rPr>
        <w:t>（1）经双方确定需提供的其它相关资料</w:t>
      </w:r>
      <w:r>
        <w:rPr>
          <w:rFonts w:hint="eastAsia"/>
          <w:sz w:val="28"/>
          <w:szCs w:val="28"/>
          <w:highlight w:val="none"/>
        </w:rPr>
        <w:t>。</w:t>
      </w:r>
    </w:p>
    <w:p>
      <w:pPr>
        <w:tabs>
          <w:tab w:val="left" w:pos="4320"/>
        </w:tabs>
        <w:snapToGrid w:val="0"/>
        <w:spacing w:line="470" w:lineRule="atLeast"/>
        <w:ind w:firstLine="560" w:firstLineChars="200"/>
        <w:rPr>
          <w:sz w:val="28"/>
          <w:szCs w:val="28"/>
          <w:highlight w:val="none"/>
        </w:rPr>
      </w:pPr>
      <w:r>
        <w:rPr>
          <w:rFonts w:hint="eastAsia"/>
          <w:sz w:val="28"/>
          <w:szCs w:val="28"/>
          <w:highlight w:val="none"/>
        </w:rPr>
        <w:t>（2）卖方承担运输过程中发生的一切费用，在产品交付给买方之前，相关的毁损、灭失等风险均由卖方自行承担。</w:t>
      </w:r>
    </w:p>
    <w:p>
      <w:pPr>
        <w:tabs>
          <w:tab w:val="left" w:pos="0"/>
        </w:tabs>
        <w:spacing w:line="360" w:lineRule="auto"/>
        <w:ind w:left="2"/>
        <w:rPr>
          <w:sz w:val="28"/>
          <w:szCs w:val="28"/>
          <w:highlight w:val="none"/>
        </w:rPr>
      </w:pPr>
      <w:r>
        <w:rPr>
          <w:sz w:val="28"/>
          <w:szCs w:val="28"/>
          <w:highlight w:val="none"/>
        </w:rPr>
        <w:t>3</w:t>
      </w:r>
      <w:r>
        <w:rPr>
          <w:rFonts w:hint="eastAsia"/>
          <w:sz w:val="28"/>
          <w:szCs w:val="28"/>
          <w:highlight w:val="none"/>
        </w:rPr>
        <w:t>.2.2 进度</w:t>
      </w:r>
    </w:p>
    <w:p>
      <w:pPr>
        <w:tabs>
          <w:tab w:val="left" w:pos="4320"/>
        </w:tabs>
        <w:snapToGrid w:val="0"/>
        <w:spacing w:line="470" w:lineRule="atLeast"/>
        <w:ind w:firstLine="560" w:firstLineChars="200"/>
        <w:rPr>
          <w:sz w:val="28"/>
          <w:szCs w:val="28"/>
          <w:highlight w:val="none"/>
        </w:rPr>
      </w:pPr>
      <w:r>
        <w:rPr>
          <w:rFonts w:hint="eastAsia"/>
          <w:sz w:val="28"/>
          <w:szCs w:val="28"/>
          <w:highlight w:val="none"/>
        </w:rPr>
        <w:t>采购及服务</w:t>
      </w:r>
      <w:r>
        <w:rPr>
          <w:sz w:val="28"/>
          <w:szCs w:val="28"/>
          <w:highlight w:val="none"/>
        </w:rPr>
        <w:t>的起始点从合同生效日开始计算。</w:t>
      </w:r>
      <w:r>
        <w:rPr>
          <w:rFonts w:hint="eastAsia"/>
          <w:sz w:val="28"/>
          <w:szCs w:val="28"/>
          <w:highlight w:val="none"/>
        </w:rPr>
        <w:t>试剂、耗材、仪器设备，</w:t>
      </w:r>
      <w:r>
        <w:rPr>
          <w:sz w:val="28"/>
          <w:szCs w:val="28"/>
          <w:highlight w:val="none"/>
        </w:rPr>
        <w:t>提供时间在附表中协定：</w:t>
      </w:r>
    </w:p>
    <w:p>
      <w:pPr>
        <w:tabs>
          <w:tab w:val="left" w:pos="4320"/>
        </w:tabs>
        <w:snapToGrid w:val="0"/>
        <w:spacing w:line="470" w:lineRule="atLeast"/>
        <w:ind w:firstLine="560" w:firstLineChars="200"/>
        <w:rPr>
          <w:sz w:val="28"/>
          <w:szCs w:val="28"/>
          <w:highlight w:val="none"/>
        </w:rPr>
      </w:pPr>
      <w:r>
        <w:rPr>
          <w:sz w:val="28"/>
          <w:szCs w:val="28"/>
          <w:highlight w:val="none"/>
        </w:rPr>
        <w:t>附表：</w:t>
      </w:r>
    </w:p>
    <w:tbl>
      <w:tblPr>
        <w:tblStyle w:val="49"/>
        <w:tblW w:w="0" w:type="auto"/>
        <w:tblInd w:w="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3572"/>
        <w:gridCol w:w="4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7" w:type="dxa"/>
          </w:tcPr>
          <w:p>
            <w:pPr>
              <w:tabs>
                <w:tab w:val="left" w:pos="4320"/>
              </w:tabs>
              <w:snapToGrid w:val="0"/>
              <w:spacing w:line="470" w:lineRule="atLeast"/>
              <w:jc w:val="center"/>
              <w:rPr>
                <w:sz w:val="28"/>
                <w:szCs w:val="28"/>
                <w:highlight w:val="none"/>
              </w:rPr>
            </w:pPr>
            <w:r>
              <w:rPr>
                <w:sz w:val="28"/>
                <w:szCs w:val="28"/>
                <w:highlight w:val="none"/>
              </w:rPr>
              <w:t>序号</w:t>
            </w:r>
          </w:p>
        </w:tc>
        <w:tc>
          <w:tcPr>
            <w:tcW w:w="3572" w:type="dxa"/>
          </w:tcPr>
          <w:p>
            <w:pPr>
              <w:tabs>
                <w:tab w:val="left" w:pos="4320"/>
              </w:tabs>
              <w:snapToGrid w:val="0"/>
              <w:spacing w:line="470" w:lineRule="atLeast"/>
              <w:rPr>
                <w:sz w:val="28"/>
                <w:szCs w:val="28"/>
                <w:highlight w:val="none"/>
              </w:rPr>
            </w:pPr>
            <w:r>
              <w:rPr>
                <w:sz w:val="28"/>
                <w:szCs w:val="28"/>
                <w:highlight w:val="none"/>
              </w:rPr>
              <w:t>活动</w:t>
            </w:r>
          </w:p>
        </w:tc>
        <w:tc>
          <w:tcPr>
            <w:tcW w:w="4080" w:type="dxa"/>
          </w:tcPr>
          <w:p>
            <w:pPr>
              <w:tabs>
                <w:tab w:val="left" w:pos="4320"/>
              </w:tabs>
              <w:snapToGrid w:val="0"/>
              <w:spacing w:line="470" w:lineRule="atLeast"/>
              <w:ind w:firstLine="560" w:firstLineChars="200"/>
              <w:rPr>
                <w:sz w:val="28"/>
                <w:szCs w:val="28"/>
                <w:highlight w:val="none"/>
              </w:rPr>
            </w:pPr>
            <w:r>
              <w:rPr>
                <w:rFonts w:hint="eastAsia"/>
                <w:sz w:val="28"/>
                <w:szCs w:val="28"/>
                <w:highlight w:val="none"/>
              </w:rPr>
              <w:t>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7" w:type="dxa"/>
          </w:tcPr>
          <w:p>
            <w:pPr>
              <w:tabs>
                <w:tab w:val="left" w:pos="4320"/>
              </w:tabs>
              <w:snapToGrid w:val="0"/>
              <w:spacing w:line="470" w:lineRule="atLeast"/>
              <w:jc w:val="center"/>
              <w:rPr>
                <w:sz w:val="28"/>
                <w:szCs w:val="28"/>
                <w:highlight w:val="none"/>
              </w:rPr>
            </w:pPr>
            <w:r>
              <w:rPr>
                <w:sz w:val="28"/>
                <w:szCs w:val="28"/>
                <w:highlight w:val="none"/>
              </w:rPr>
              <w:t>1</w:t>
            </w:r>
          </w:p>
        </w:tc>
        <w:tc>
          <w:tcPr>
            <w:tcW w:w="3572" w:type="dxa"/>
          </w:tcPr>
          <w:p>
            <w:pPr>
              <w:tabs>
                <w:tab w:val="left" w:pos="4320"/>
              </w:tabs>
              <w:snapToGrid w:val="0"/>
              <w:spacing w:line="470" w:lineRule="atLeast"/>
              <w:rPr>
                <w:sz w:val="28"/>
                <w:szCs w:val="28"/>
                <w:highlight w:val="none"/>
              </w:rPr>
            </w:pPr>
            <w:r>
              <w:rPr>
                <w:rFonts w:hint="eastAsia"/>
                <w:sz w:val="28"/>
                <w:szCs w:val="28"/>
                <w:highlight w:val="none"/>
              </w:rPr>
              <w:t>试剂</w:t>
            </w:r>
            <w:r>
              <w:rPr>
                <w:sz w:val="28"/>
                <w:szCs w:val="28"/>
                <w:highlight w:val="none"/>
              </w:rPr>
              <w:t>的交付</w:t>
            </w:r>
          </w:p>
        </w:tc>
        <w:tc>
          <w:tcPr>
            <w:tcW w:w="4080" w:type="dxa"/>
          </w:tcPr>
          <w:p>
            <w:pPr>
              <w:tabs>
                <w:tab w:val="left" w:pos="4320"/>
              </w:tabs>
              <w:snapToGrid w:val="0"/>
              <w:spacing w:line="470" w:lineRule="atLeast"/>
              <w:rPr>
                <w:sz w:val="28"/>
                <w:szCs w:val="28"/>
                <w:highlight w:val="none"/>
              </w:rPr>
            </w:pPr>
            <w:r>
              <w:rPr>
                <w:rFonts w:hint="eastAsia"/>
                <w:sz w:val="28"/>
                <w:szCs w:val="28"/>
                <w:highlight w:val="none"/>
              </w:rPr>
              <w:t>收到买方下单通知后</w:t>
            </w:r>
            <w:r>
              <w:rPr>
                <w:sz w:val="28"/>
                <w:szCs w:val="28"/>
                <w:highlight w:val="none"/>
              </w:rPr>
              <w:t>7</w:t>
            </w:r>
            <w:r>
              <w:rPr>
                <w:rFonts w:hint="eastAsia"/>
                <w:sz w:val="28"/>
                <w:szCs w:val="28"/>
                <w:highlight w:val="none"/>
              </w:rPr>
              <w:t>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7" w:type="dxa"/>
          </w:tcPr>
          <w:p>
            <w:pPr>
              <w:tabs>
                <w:tab w:val="left" w:pos="4320"/>
              </w:tabs>
              <w:snapToGrid w:val="0"/>
              <w:spacing w:line="470" w:lineRule="atLeast"/>
              <w:jc w:val="center"/>
              <w:rPr>
                <w:sz w:val="28"/>
                <w:szCs w:val="28"/>
                <w:highlight w:val="none"/>
              </w:rPr>
            </w:pPr>
            <w:r>
              <w:rPr>
                <w:sz w:val="28"/>
                <w:szCs w:val="28"/>
                <w:highlight w:val="none"/>
              </w:rPr>
              <w:t>2</w:t>
            </w:r>
          </w:p>
        </w:tc>
        <w:tc>
          <w:tcPr>
            <w:tcW w:w="3572" w:type="dxa"/>
          </w:tcPr>
          <w:p>
            <w:pPr>
              <w:tabs>
                <w:tab w:val="left" w:pos="4320"/>
              </w:tabs>
              <w:snapToGrid w:val="0"/>
              <w:spacing w:line="470" w:lineRule="atLeast"/>
              <w:rPr>
                <w:sz w:val="28"/>
                <w:szCs w:val="28"/>
                <w:highlight w:val="none"/>
              </w:rPr>
            </w:pPr>
            <w:r>
              <w:rPr>
                <w:rFonts w:hint="eastAsia"/>
                <w:sz w:val="28"/>
                <w:szCs w:val="28"/>
                <w:highlight w:val="none"/>
              </w:rPr>
              <w:t>耗材</w:t>
            </w:r>
            <w:r>
              <w:rPr>
                <w:sz w:val="28"/>
                <w:szCs w:val="28"/>
                <w:highlight w:val="none"/>
              </w:rPr>
              <w:t>的交付</w:t>
            </w:r>
          </w:p>
        </w:tc>
        <w:tc>
          <w:tcPr>
            <w:tcW w:w="4080" w:type="dxa"/>
          </w:tcPr>
          <w:p>
            <w:pPr>
              <w:tabs>
                <w:tab w:val="left" w:pos="4320"/>
              </w:tabs>
              <w:snapToGrid w:val="0"/>
              <w:spacing w:line="470" w:lineRule="atLeast"/>
              <w:rPr>
                <w:sz w:val="28"/>
                <w:szCs w:val="28"/>
                <w:highlight w:val="none"/>
              </w:rPr>
            </w:pPr>
            <w:r>
              <w:rPr>
                <w:rFonts w:hint="eastAsia"/>
                <w:sz w:val="28"/>
                <w:szCs w:val="28"/>
                <w:highlight w:val="none"/>
              </w:rPr>
              <w:t>收到买方下单通知后</w:t>
            </w:r>
            <w:r>
              <w:rPr>
                <w:sz w:val="28"/>
                <w:szCs w:val="28"/>
                <w:highlight w:val="none"/>
              </w:rPr>
              <w:t>7</w:t>
            </w:r>
            <w:r>
              <w:rPr>
                <w:rFonts w:hint="eastAsia"/>
                <w:sz w:val="28"/>
                <w:szCs w:val="28"/>
                <w:highlight w:val="none"/>
              </w:rPr>
              <w:t>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7" w:type="dxa"/>
          </w:tcPr>
          <w:p>
            <w:pPr>
              <w:tabs>
                <w:tab w:val="left" w:pos="4320"/>
              </w:tabs>
              <w:snapToGrid w:val="0"/>
              <w:spacing w:line="470" w:lineRule="atLeast"/>
              <w:jc w:val="center"/>
              <w:rPr>
                <w:sz w:val="28"/>
                <w:szCs w:val="28"/>
                <w:highlight w:val="none"/>
              </w:rPr>
            </w:pPr>
            <w:r>
              <w:rPr>
                <w:sz w:val="28"/>
                <w:szCs w:val="28"/>
                <w:highlight w:val="none"/>
              </w:rPr>
              <w:t>3</w:t>
            </w:r>
          </w:p>
        </w:tc>
        <w:tc>
          <w:tcPr>
            <w:tcW w:w="3572" w:type="dxa"/>
          </w:tcPr>
          <w:p>
            <w:pPr>
              <w:tabs>
                <w:tab w:val="left" w:pos="4320"/>
              </w:tabs>
              <w:snapToGrid w:val="0"/>
              <w:spacing w:line="470" w:lineRule="atLeast"/>
              <w:rPr>
                <w:sz w:val="28"/>
                <w:szCs w:val="28"/>
                <w:highlight w:val="none"/>
              </w:rPr>
            </w:pPr>
            <w:r>
              <w:rPr>
                <w:rFonts w:hint="eastAsia"/>
                <w:sz w:val="28"/>
                <w:szCs w:val="28"/>
                <w:highlight w:val="none"/>
              </w:rPr>
              <w:t>实验仪器的交付</w:t>
            </w:r>
          </w:p>
        </w:tc>
        <w:tc>
          <w:tcPr>
            <w:tcW w:w="4080" w:type="dxa"/>
          </w:tcPr>
          <w:p>
            <w:pPr>
              <w:tabs>
                <w:tab w:val="left" w:pos="4320"/>
              </w:tabs>
              <w:snapToGrid w:val="0"/>
              <w:spacing w:line="470" w:lineRule="atLeast"/>
              <w:rPr>
                <w:sz w:val="28"/>
                <w:szCs w:val="28"/>
                <w:highlight w:val="none"/>
              </w:rPr>
            </w:pPr>
            <w:r>
              <w:rPr>
                <w:rFonts w:hint="eastAsia"/>
                <w:sz w:val="28"/>
                <w:szCs w:val="28"/>
                <w:highlight w:val="none"/>
              </w:rPr>
              <w:t>合同生效日起1</w:t>
            </w:r>
            <w:r>
              <w:rPr>
                <w:sz w:val="28"/>
                <w:szCs w:val="28"/>
                <w:highlight w:val="none"/>
              </w:rPr>
              <w:t>5</w:t>
            </w:r>
            <w:r>
              <w:rPr>
                <w:rFonts w:hint="eastAsia"/>
                <w:sz w:val="28"/>
                <w:szCs w:val="28"/>
                <w:highlight w:val="none"/>
              </w:rPr>
              <w:t>天内</w:t>
            </w:r>
          </w:p>
        </w:tc>
      </w:tr>
    </w:tbl>
    <w:p>
      <w:pPr>
        <w:tabs>
          <w:tab w:val="left" w:pos="4320"/>
        </w:tabs>
        <w:snapToGrid w:val="0"/>
        <w:spacing w:line="470" w:lineRule="atLeast"/>
        <w:ind w:firstLine="560" w:firstLineChars="200"/>
        <w:rPr>
          <w:sz w:val="28"/>
          <w:szCs w:val="28"/>
          <w:highlight w:val="none"/>
        </w:rPr>
      </w:pPr>
      <w:r>
        <w:rPr>
          <w:sz w:val="28"/>
          <w:szCs w:val="28"/>
          <w:highlight w:val="none"/>
        </w:rPr>
        <w:t>1</w:t>
      </w:r>
      <w:r>
        <w:rPr>
          <w:rFonts w:hint="eastAsia"/>
          <w:sz w:val="28"/>
          <w:szCs w:val="28"/>
          <w:highlight w:val="none"/>
        </w:rPr>
        <w:t>、卖方如不能按期交货，除不可抗力外，卖方应向买方支付延期违约金。卖方支付延期违约金后并不免除交货责任。卖方逾期交货的，每日按照合同总额的 5 ‰向买方支付违约金。</w:t>
      </w:r>
    </w:p>
    <w:p>
      <w:pPr>
        <w:pStyle w:val="46"/>
        <w:rPr>
          <w:rFonts w:ascii="Times New Roman" w:hAnsi="宋体"/>
          <w:highlight w:val="none"/>
        </w:rPr>
      </w:pPr>
      <w:bookmarkStart w:id="19" w:name="_Toc7884"/>
      <w:bookmarkStart w:id="20" w:name="_Toc414000025"/>
      <w:bookmarkStart w:id="21" w:name="_Toc13596"/>
      <w:bookmarkStart w:id="22" w:name="_Toc3645"/>
      <w:r>
        <w:rPr>
          <w:rFonts w:ascii="Times New Roman" w:hAnsi="宋体"/>
          <w:highlight w:val="none"/>
        </w:rPr>
        <w:t>第</w:t>
      </w:r>
      <w:r>
        <w:rPr>
          <w:rFonts w:hint="eastAsia" w:ascii="Times New Roman" w:hAnsi="宋体"/>
          <w:highlight w:val="none"/>
        </w:rPr>
        <w:t>四</w:t>
      </w:r>
      <w:r>
        <w:rPr>
          <w:rFonts w:ascii="Times New Roman" w:hAnsi="宋体"/>
          <w:highlight w:val="none"/>
        </w:rPr>
        <w:t>章</w:t>
      </w:r>
      <w:r>
        <w:rPr>
          <w:rFonts w:ascii="Times New Roman" w:hAnsi="Times New Roman"/>
          <w:highlight w:val="none"/>
        </w:rPr>
        <w:t xml:space="preserve">  </w:t>
      </w:r>
      <w:r>
        <w:rPr>
          <w:rFonts w:ascii="Times New Roman" w:hAnsi="宋体"/>
          <w:highlight w:val="none"/>
        </w:rPr>
        <w:t>备品备件清单</w:t>
      </w:r>
      <w:bookmarkEnd w:id="19"/>
      <w:bookmarkEnd w:id="20"/>
      <w:bookmarkEnd w:id="21"/>
    </w:p>
    <w:p>
      <w:pPr>
        <w:rPr>
          <w:highlight w:val="none"/>
        </w:rPr>
      </w:pPr>
    </w:p>
    <w:p>
      <w:pPr>
        <w:ind w:firstLine="560" w:firstLineChars="200"/>
        <w:rPr>
          <w:rFonts w:hAnsi="宋体"/>
          <w:sz w:val="28"/>
          <w:szCs w:val="28"/>
          <w:highlight w:val="none"/>
        </w:rPr>
      </w:pPr>
      <w:r>
        <w:rPr>
          <w:rFonts w:hAnsi="宋体"/>
          <w:sz w:val="28"/>
          <w:szCs w:val="28"/>
          <w:highlight w:val="none"/>
        </w:rPr>
        <w:t>由</w:t>
      </w:r>
      <w:r>
        <w:rPr>
          <w:rFonts w:hint="eastAsia" w:hAnsi="宋体"/>
          <w:sz w:val="28"/>
          <w:szCs w:val="28"/>
          <w:highlight w:val="none"/>
        </w:rPr>
        <w:t>卖方</w:t>
      </w:r>
      <w:r>
        <w:rPr>
          <w:rFonts w:hAnsi="宋体"/>
          <w:sz w:val="28"/>
          <w:szCs w:val="28"/>
          <w:highlight w:val="none"/>
        </w:rPr>
        <w:t>提出，并经</w:t>
      </w:r>
      <w:r>
        <w:rPr>
          <w:rFonts w:hint="eastAsia" w:hAnsi="宋体"/>
          <w:sz w:val="28"/>
          <w:szCs w:val="28"/>
          <w:highlight w:val="none"/>
        </w:rPr>
        <w:t>买方</w:t>
      </w:r>
      <w:r>
        <w:rPr>
          <w:rFonts w:hAnsi="宋体"/>
          <w:sz w:val="28"/>
          <w:szCs w:val="28"/>
          <w:highlight w:val="none"/>
        </w:rPr>
        <w:t>确认后执行</w:t>
      </w:r>
      <w:r>
        <w:rPr>
          <w:rFonts w:hint="eastAsia" w:hAnsi="宋体"/>
          <w:sz w:val="28"/>
          <w:szCs w:val="28"/>
          <w:highlight w:val="none"/>
        </w:rPr>
        <w:t>。</w:t>
      </w:r>
    </w:p>
    <w:p>
      <w:pPr>
        <w:pStyle w:val="46"/>
        <w:rPr>
          <w:rFonts w:ascii="Times New Roman" w:hAnsi="宋体"/>
          <w:highlight w:val="none"/>
        </w:rPr>
      </w:pPr>
      <w:bookmarkStart w:id="23" w:name="_Toc414000026"/>
      <w:bookmarkStart w:id="24" w:name="_Toc24992"/>
      <w:bookmarkStart w:id="25" w:name="_Toc4737"/>
      <w:r>
        <w:rPr>
          <w:rFonts w:ascii="Times New Roman" w:hAnsi="宋体"/>
          <w:highlight w:val="none"/>
        </w:rPr>
        <w:t>第</w:t>
      </w:r>
      <w:r>
        <w:rPr>
          <w:rFonts w:hint="eastAsia" w:ascii="Times New Roman" w:hAnsi="宋体"/>
          <w:highlight w:val="none"/>
        </w:rPr>
        <w:t>五</w:t>
      </w:r>
      <w:r>
        <w:rPr>
          <w:rFonts w:ascii="Times New Roman" w:hAnsi="宋体"/>
          <w:highlight w:val="none"/>
        </w:rPr>
        <w:t>章</w:t>
      </w:r>
      <w:r>
        <w:rPr>
          <w:rFonts w:ascii="Times New Roman" w:hAnsi="Times New Roman"/>
          <w:highlight w:val="none"/>
        </w:rPr>
        <w:t xml:space="preserve">  </w:t>
      </w:r>
      <w:r>
        <w:rPr>
          <w:rFonts w:hint="eastAsia" w:ascii="Times New Roman" w:hAnsi="Times New Roman"/>
          <w:highlight w:val="none"/>
        </w:rPr>
        <w:t>实验仪器和工作辅助装置</w:t>
      </w:r>
      <w:r>
        <w:rPr>
          <w:rFonts w:ascii="Times New Roman" w:hAnsi="宋体"/>
          <w:highlight w:val="none"/>
        </w:rPr>
        <w:t>专用工具清单</w:t>
      </w:r>
      <w:bookmarkEnd w:id="23"/>
      <w:bookmarkEnd w:id="24"/>
      <w:bookmarkEnd w:id="25"/>
    </w:p>
    <w:p>
      <w:pPr>
        <w:rPr>
          <w:highlight w:val="none"/>
        </w:rPr>
      </w:pPr>
    </w:p>
    <w:p>
      <w:pPr>
        <w:ind w:firstLine="560" w:firstLineChars="200"/>
        <w:rPr>
          <w:rFonts w:hAnsi="宋体"/>
          <w:sz w:val="28"/>
          <w:szCs w:val="28"/>
          <w:highlight w:val="none"/>
        </w:rPr>
      </w:pPr>
      <w:r>
        <w:rPr>
          <w:rFonts w:hAnsi="宋体"/>
          <w:sz w:val="28"/>
          <w:szCs w:val="28"/>
          <w:highlight w:val="none"/>
        </w:rPr>
        <w:t>由</w:t>
      </w:r>
      <w:r>
        <w:rPr>
          <w:rFonts w:hint="eastAsia" w:hAnsi="宋体"/>
          <w:sz w:val="28"/>
          <w:szCs w:val="28"/>
          <w:highlight w:val="none"/>
        </w:rPr>
        <w:t>卖方</w:t>
      </w:r>
      <w:r>
        <w:rPr>
          <w:rFonts w:hAnsi="宋体"/>
          <w:sz w:val="28"/>
          <w:szCs w:val="28"/>
          <w:highlight w:val="none"/>
        </w:rPr>
        <w:t>提出，并经</w:t>
      </w:r>
      <w:r>
        <w:rPr>
          <w:rFonts w:hint="eastAsia" w:hAnsi="宋体"/>
          <w:sz w:val="28"/>
          <w:szCs w:val="28"/>
          <w:highlight w:val="none"/>
        </w:rPr>
        <w:t>买方</w:t>
      </w:r>
      <w:r>
        <w:rPr>
          <w:rFonts w:hAnsi="宋体"/>
          <w:sz w:val="28"/>
          <w:szCs w:val="28"/>
          <w:highlight w:val="none"/>
        </w:rPr>
        <w:t>确认后执行</w:t>
      </w:r>
      <w:r>
        <w:rPr>
          <w:rFonts w:hint="eastAsia" w:hAnsi="宋体"/>
          <w:sz w:val="28"/>
          <w:szCs w:val="28"/>
          <w:highlight w:val="none"/>
        </w:rPr>
        <w:t>。</w:t>
      </w:r>
    </w:p>
    <w:p>
      <w:pPr>
        <w:pStyle w:val="46"/>
        <w:rPr>
          <w:rFonts w:ascii="Times New Roman" w:hAnsi="宋体"/>
          <w:highlight w:val="none"/>
        </w:rPr>
      </w:pPr>
      <w:bookmarkStart w:id="26" w:name="_Toc414000028"/>
      <w:bookmarkStart w:id="27" w:name="_Toc28772"/>
      <w:bookmarkStart w:id="28" w:name="_Toc5149"/>
      <w:r>
        <w:rPr>
          <w:rFonts w:ascii="Times New Roman" w:hAnsi="宋体"/>
          <w:highlight w:val="none"/>
        </w:rPr>
        <w:t>第</w:t>
      </w:r>
      <w:r>
        <w:rPr>
          <w:rFonts w:hint="eastAsia" w:ascii="Times New Roman" w:hAnsi="宋体"/>
          <w:highlight w:val="none"/>
        </w:rPr>
        <w:t>六</w:t>
      </w:r>
      <w:r>
        <w:rPr>
          <w:rFonts w:ascii="Times New Roman" w:hAnsi="宋体"/>
          <w:highlight w:val="none"/>
        </w:rPr>
        <w:t>章</w:t>
      </w:r>
      <w:r>
        <w:rPr>
          <w:rFonts w:ascii="Times New Roman" w:hAnsi="Times New Roman"/>
          <w:highlight w:val="none"/>
        </w:rPr>
        <w:t xml:space="preserve">  </w:t>
      </w:r>
      <w:r>
        <w:rPr>
          <w:rFonts w:ascii="Times New Roman" w:hAnsi="宋体"/>
          <w:highlight w:val="none"/>
        </w:rPr>
        <w:t>主要配套</w:t>
      </w:r>
      <w:r>
        <w:rPr>
          <w:rFonts w:hint="eastAsia" w:ascii="Times New Roman" w:hAnsi="宋体"/>
          <w:highlight w:val="none"/>
        </w:rPr>
        <w:t>厂家代理</w:t>
      </w:r>
      <w:r>
        <w:rPr>
          <w:rFonts w:ascii="Times New Roman" w:hAnsi="宋体"/>
          <w:highlight w:val="none"/>
        </w:rPr>
        <w:t>清单</w:t>
      </w:r>
      <w:bookmarkEnd w:id="26"/>
      <w:bookmarkEnd w:id="27"/>
      <w:bookmarkEnd w:id="28"/>
    </w:p>
    <w:p>
      <w:pPr>
        <w:rPr>
          <w:highlight w:val="none"/>
        </w:rPr>
      </w:pPr>
    </w:p>
    <w:p>
      <w:pPr>
        <w:spacing w:line="360" w:lineRule="auto"/>
        <w:ind w:firstLine="560" w:firstLineChars="200"/>
        <w:rPr>
          <w:rFonts w:hAnsi="宋体"/>
          <w:bCs/>
          <w:sz w:val="28"/>
          <w:szCs w:val="28"/>
          <w:highlight w:val="none"/>
        </w:rPr>
      </w:pPr>
      <w:r>
        <w:rPr>
          <w:rFonts w:hAnsi="宋体"/>
          <w:bCs/>
          <w:sz w:val="28"/>
          <w:szCs w:val="28"/>
          <w:highlight w:val="none"/>
        </w:rPr>
        <w:t>由</w:t>
      </w:r>
      <w:r>
        <w:rPr>
          <w:rFonts w:hint="eastAsia" w:hAnsi="宋体"/>
          <w:bCs/>
          <w:sz w:val="28"/>
          <w:szCs w:val="28"/>
          <w:highlight w:val="none"/>
        </w:rPr>
        <w:t>卖方</w:t>
      </w:r>
      <w:r>
        <w:rPr>
          <w:rFonts w:hAnsi="宋体"/>
          <w:bCs/>
          <w:sz w:val="28"/>
          <w:szCs w:val="28"/>
          <w:highlight w:val="none"/>
        </w:rPr>
        <w:t>提出，并经</w:t>
      </w:r>
      <w:r>
        <w:rPr>
          <w:rFonts w:hint="eastAsia" w:hAnsi="宋体"/>
          <w:bCs/>
          <w:sz w:val="28"/>
          <w:szCs w:val="28"/>
          <w:highlight w:val="none"/>
        </w:rPr>
        <w:t>买方</w:t>
      </w:r>
      <w:r>
        <w:rPr>
          <w:rFonts w:hAnsi="宋体"/>
          <w:bCs/>
          <w:sz w:val="28"/>
          <w:szCs w:val="28"/>
          <w:highlight w:val="none"/>
        </w:rPr>
        <w:t>确认后执行。</w:t>
      </w:r>
      <w:bookmarkStart w:id="29" w:name="_Toc27545"/>
      <w:bookmarkStart w:id="30" w:name="_Toc19698"/>
      <w:bookmarkStart w:id="31" w:name="_Toc414000030"/>
    </w:p>
    <w:p>
      <w:pPr>
        <w:pStyle w:val="46"/>
        <w:rPr>
          <w:rFonts w:ascii="Times New Roman" w:hAnsi="宋体"/>
          <w:highlight w:val="none"/>
        </w:rPr>
      </w:pPr>
      <w:r>
        <w:rPr>
          <w:rFonts w:ascii="Times New Roman" w:hAnsi="宋体"/>
          <w:highlight w:val="none"/>
        </w:rPr>
        <w:t>第</w:t>
      </w:r>
      <w:r>
        <w:rPr>
          <w:rFonts w:hint="eastAsia" w:ascii="Times New Roman" w:hAnsi="宋体"/>
          <w:highlight w:val="none"/>
        </w:rPr>
        <w:t>七</w:t>
      </w:r>
      <w:r>
        <w:rPr>
          <w:rFonts w:ascii="Times New Roman" w:hAnsi="宋体"/>
          <w:highlight w:val="none"/>
        </w:rPr>
        <w:t>章</w:t>
      </w:r>
      <w:r>
        <w:rPr>
          <w:rFonts w:ascii="Times New Roman" w:hAnsi="Times New Roman"/>
          <w:highlight w:val="none"/>
        </w:rPr>
        <w:t xml:space="preserve">  </w:t>
      </w:r>
      <w:r>
        <w:rPr>
          <w:rFonts w:ascii="Times New Roman" w:hAnsi="宋体"/>
          <w:highlight w:val="none"/>
        </w:rPr>
        <w:t>检验</w:t>
      </w:r>
      <w:bookmarkEnd w:id="29"/>
      <w:bookmarkEnd w:id="30"/>
      <w:bookmarkEnd w:id="31"/>
    </w:p>
    <w:p>
      <w:pPr>
        <w:rPr>
          <w:highlight w:val="none"/>
        </w:rPr>
      </w:pPr>
    </w:p>
    <w:p>
      <w:pPr>
        <w:spacing w:line="360" w:lineRule="auto"/>
        <w:ind w:firstLine="560" w:firstLineChars="200"/>
        <w:jc w:val="left"/>
        <w:rPr>
          <w:sz w:val="28"/>
          <w:szCs w:val="28"/>
          <w:highlight w:val="none"/>
        </w:rPr>
      </w:pPr>
      <w:bookmarkStart w:id="32" w:name="_Toc383505786"/>
      <w:bookmarkStart w:id="33" w:name="_Toc252017391"/>
      <w:r>
        <w:rPr>
          <w:rFonts w:hint="eastAsia"/>
          <w:sz w:val="28"/>
          <w:szCs w:val="28"/>
          <w:highlight w:val="none"/>
        </w:rPr>
        <w:t>试剂、耗材、仪器设备的检验和验收严格按照国家标准和公司要求，并接受买方监督。</w:t>
      </w:r>
    </w:p>
    <w:p>
      <w:pPr>
        <w:pStyle w:val="38"/>
        <w:rPr>
          <w:rFonts w:ascii="Times New Roman"/>
          <w:highlight w:val="none"/>
        </w:rPr>
      </w:pPr>
      <w:bookmarkStart w:id="34" w:name="_Toc414000031"/>
      <w:r>
        <w:rPr>
          <w:rFonts w:ascii="Times New Roman"/>
          <w:highlight w:val="none"/>
        </w:rPr>
        <w:t xml:space="preserve">7.1 </w:t>
      </w:r>
      <w:r>
        <w:rPr>
          <w:rFonts w:ascii="Times New Roman" w:hAnsi="宋体"/>
          <w:highlight w:val="none"/>
        </w:rPr>
        <w:t>检验</w:t>
      </w:r>
      <w:bookmarkEnd w:id="32"/>
      <w:bookmarkEnd w:id="33"/>
      <w:bookmarkEnd w:id="34"/>
    </w:p>
    <w:p>
      <w:pPr>
        <w:tabs>
          <w:tab w:val="left" w:pos="567"/>
        </w:tabs>
        <w:spacing w:line="360" w:lineRule="auto"/>
        <w:ind w:firstLine="560" w:firstLineChars="200"/>
        <w:rPr>
          <w:sz w:val="28"/>
          <w:szCs w:val="28"/>
          <w:highlight w:val="none"/>
        </w:rPr>
      </w:pPr>
      <w:r>
        <w:rPr>
          <w:sz w:val="28"/>
          <w:szCs w:val="28"/>
          <w:highlight w:val="none"/>
        </w:rPr>
        <w:t xml:space="preserve">7.1.1 </w:t>
      </w:r>
      <w:r>
        <w:rPr>
          <w:rFonts w:hint="eastAsia"/>
          <w:sz w:val="28"/>
          <w:szCs w:val="21"/>
          <w:highlight w:val="none"/>
        </w:rPr>
        <w:t>卖方所提供的试剂耗材必须是原厂原包装（含货物质量合格证书）产品，质量必须符合国家标准或行业标准以及原厂出厂标准（以说明书为准），且卖方所提供的产品的技术参数必须与官方网站中所列设备的技术参数一致，如产品不符合本合同中约定的要求，买方有权拒绝接受。</w:t>
      </w:r>
      <w:r>
        <w:rPr>
          <w:rFonts w:hAnsi="宋体"/>
          <w:sz w:val="28"/>
          <w:szCs w:val="28"/>
          <w:highlight w:val="none"/>
        </w:rPr>
        <w:t>买方有权对产品选择一定数量进行抽查测试，检测产品质量，卖方应配合买方做好抽查测试，费用由卖方承担。</w:t>
      </w:r>
    </w:p>
    <w:p>
      <w:pPr>
        <w:tabs>
          <w:tab w:val="left" w:pos="567"/>
        </w:tabs>
        <w:spacing w:line="360" w:lineRule="auto"/>
        <w:ind w:firstLine="560" w:firstLineChars="200"/>
        <w:rPr>
          <w:sz w:val="28"/>
          <w:szCs w:val="28"/>
          <w:highlight w:val="none"/>
        </w:rPr>
      </w:pPr>
      <w:r>
        <w:rPr>
          <w:sz w:val="28"/>
          <w:szCs w:val="28"/>
          <w:highlight w:val="none"/>
        </w:rPr>
        <w:t xml:space="preserve">7.1.2 </w:t>
      </w:r>
      <w:r>
        <w:rPr>
          <w:rFonts w:hAnsi="宋体"/>
          <w:sz w:val="28"/>
          <w:szCs w:val="28"/>
          <w:highlight w:val="none"/>
        </w:rPr>
        <w:t>若有</w:t>
      </w:r>
      <w:r>
        <w:rPr>
          <w:rFonts w:hint="eastAsia" w:hAnsi="宋体"/>
          <w:sz w:val="28"/>
          <w:szCs w:val="28"/>
          <w:highlight w:val="none"/>
        </w:rPr>
        <w:t>试剂、耗材或是仪器设备</w:t>
      </w:r>
      <w:r>
        <w:rPr>
          <w:rFonts w:hAnsi="宋体"/>
          <w:sz w:val="28"/>
          <w:szCs w:val="28"/>
          <w:highlight w:val="none"/>
        </w:rPr>
        <w:t>经检验不符合技术规范的要求，买方可以拒收，并且不承担费用。</w:t>
      </w:r>
    </w:p>
    <w:p>
      <w:pPr>
        <w:tabs>
          <w:tab w:val="left" w:pos="709"/>
        </w:tabs>
        <w:spacing w:line="360" w:lineRule="auto"/>
        <w:ind w:firstLine="560" w:firstLineChars="200"/>
        <w:rPr>
          <w:sz w:val="28"/>
          <w:szCs w:val="21"/>
          <w:highlight w:val="none"/>
        </w:rPr>
      </w:pPr>
      <w:bookmarkStart w:id="35" w:name="_Toc306904026"/>
      <w:bookmarkStart w:id="36" w:name="电气试验和缺陷评定"/>
      <w:r>
        <w:rPr>
          <w:sz w:val="28"/>
          <w:szCs w:val="21"/>
          <w:highlight w:val="none"/>
        </w:rPr>
        <w:t>7.1.3</w:t>
      </w:r>
      <w:r>
        <w:rPr>
          <w:rFonts w:hint="eastAsia"/>
          <w:sz w:val="28"/>
          <w:szCs w:val="21"/>
          <w:highlight w:val="none"/>
        </w:rPr>
        <w:t xml:space="preserve"> 卖方应保证设备是全新、未使用过的原装合格正品，并完全符合合同规定的质量、规格和性能的要求。卖方应保证其提供的设备在正确安装、正常使用和保养条件下，在其使用寿命内具有良好的性能。</w:t>
      </w:r>
    </w:p>
    <w:p>
      <w:pPr>
        <w:tabs>
          <w:tab w:val="left" w:pos="709"/>
        </w:tabs>
        <w:spacing w:line="360" w:lineRule="auto"/>
        <w:ind w:firstLine="560" w:firstLineChars="200"/>
        <w:rPr>
          <w:sz w:val="28"/>
          <w:szCs w:val="21"/>
          <w:highlight w:val="none"/>
        </w:rPr>
      </w:pPr>
      <w:r>
        <w:rPr>
          <w:sz w:val="28"/>
          <w:szCs w:val="21"/>
          <w:highlight w:val="none"/>
        </w:rPr>
        <w:t>7.1.4</w:t>
      </w:r>
      <w:r>
        <w:rPr>
          <w:rFonts w:hint="eastAsia"/>
          <w:sz w:val="28"/>
          <w:szCs w:val="21"/>
          <w:highlight w:val="none"/>
        </w:rPr>
        <w:t xml:space="preserve"> 在质量保证期（质量保证期自货物验收合格之日起计算 1 年内），卖方应当对其交付的产品承担质量保证责任并提供产品维保服务，所需费用由卖方承担。若设备质保期内重复出现由于货物本身原因产生的严重故障（缺陷），则质保期将予以延长，且延长的次数不受限制。对更换或维修过的货物从更换或维修完成之日起，质保期顺延一年。</w:t>
      </w:r>
    </w:p>
    <w:p>
      <w:pPr>
        <w:tabs>
          <w:tab w:val="left" w:pos="709"/>
        </w:tabs>
        <w:spacing w:line="360" w:lineRule="auto"/>
        <w:ind w:firstLine="560" w:firstLineChars="200"/>
        <w:rPr>
          <w:b/>
          <w:bCs/>
          <w:sz w:val="28"/>
          <w:szCs w:val="28"/>
          <w:highlight w:val="none"/>
        </w:rPr>
      </w:pPr>
      <w:r>
        <w:rPr>
          <w:sz w:val="28"/>
          <w:szCs w:val="21"/>
          <w:highlight w:val="none"/>
        </w:rPr>
        <w:t>7.1.</w:t>
      </w:r>
      <w:r>
        <w:rPr>
          <w:rFonts w:hint="eastAsia"/>
          <w:sz w:val="28"/>
          <w:szCs w:val="21"/>
          <w:highlight w:val="none"/>
        </w:rPr>
        <w:t>5 卖方不按本合同约定交付产品所产生的任何费用由卖方自己承担。除本合同另有约定外，本合同产品售后服务按厂家标准提供有关质量保证和售后服务的承诺执行，国家有规定的按国家规定执行。</w:t>
      </w:r>
      <w:r>
        <w:rPr>
          <w:rFonts w:hAnsi="宋体"/>
          <w:sz w:val="28"/>
          <w:szCs w:val="28"/>
          <w:highlight w:val="none"/>
        </w:rPr>
        <w:t>卖方应提供检验资料清单，包括质量证明文件、产品合格证等。</w:t>
      </w:r>
      <w:bookmarkEnd w:id="35"/>
      <w:bookmarkEnd w:id="36"/>
    </w:p>
    <w:bookmarkEnd w:id="22"/>
    <w:p>
      <w:pPr>
        <w:pStyle w:val="46"/>
        <w:rPr>
          <w:rFonts w:ascii="Times New Roman" w:hAnsi="宋体"/>
          <w:highlight w:val="none"/>
        </w:rPr>
      </w:pPr>
      <w:bookmarkStart w:id="37" w:name="_Toc414000042"/>
      <w:bookmarkStart w:id="38" w:name="_Toc30528"/>
      <w:bookmarkStart w:id="39" w:name="_Toc22449"/>
      <w:bookmarkStart w:id="40" w:name="_Toc19129"/>
      <w:r>
        <w:rPr>
          <w:rFonts w:ascii="Times New Roman" w:hAnsi="宋体"/>
          <w:highlight w:val="none"/>
        </w:rPr>
        <w:t>第</w:t>
      </w:r>
      <w:r>
        <w:rPr>
          <w:rFonts w:hint="eastAsia" w:ascii="Times New Roman" w:hAnsi="宋体"/>
          <w:highlight w:val="none"/>
        </w:rPr>
        <w:t>八</w:t>
      </w:r>
      <w:r>
        <w:rPr>
          <w:rFonts w:ascii="Times New Roman" w:hAnsi="宋体"/>
          <w:highlight w:val="none"/>
        </w:rPr>
        <w:t>章</w:t>
      </w:r>
      <w:r>
        <w:rPr>
          <w:rFonts w:ascii="Times New Roman" w:hAnsi="Times New Roman"/>
          <w:highlight w:val="none"/>
        </w:rPr>
        <w:t xml:space="preserve">  </w:t>
      </w:r>
      <w:r>
        <w:rPr>
          <w:rFonts w:ascii="Times New Roman" w:hAnsi="宋体"/>
          <w:highlight w:val="none"/>
        </w:rPr>
        <w:t>售后服务及培训</w:t>
      </w:r>
      <w:bookmarkEnd w:id="37"/>
      <w:bookmarkEnd w:id="38"/>
      <w:bookmarkEnd w:id="39"/>
    </w:p>
    <w:p>
      <w:pPr>
        <w:rPr>
          <w:highlight w:val="none"/>
        </w:rPr>
      </w:pPr>
    </w:p>
    <w:p>
      <w:pPr>
        <w:pStyle w:val="38"/>
        <w:rPr>
          <w:rFonts w:ascii="Times New Roman"/>
          <w:highlight w:val="none"/>
        </w:rPr>
      </w:pPr>
      <w:r>
        <w:rPr>
          <w:rFonts w:ascii="Times New Roman"/>
          <w:highlight w:val="none"/>
        </w:rPr>
        <w:t xml:space="preserve">8.1 </w:t>
      </w:r>
      <w:r>
        <w:rPr>
          <w:rFonts w:hint="eastAsia" w:ascii="Times New Roman"/>
          <w:highlight w:val="none"/>
        </w:rPr>
        <w:t>售后服务</w:t>
      </w:r>
    </w:p>
    <w:p>
      <w:pPr>
        <w:tabs>
          <w:tab w:val="left" w:pos="720"/>
        </w:tabs>
        <w:spacing w:line="360" w:lineRule="auto"/>
        <w:ind w:firstLine="560" w:firstLineChars="200"/>
        <w:rPr>
          <w:sz w:val="28"/>
          <w:szCs w:val="28"/>
          <w:highlight w:val="none"/>
        </w:rPr>
      </w:pPr>
      <w:r>
        <w:rPr>
          <w:sz w:val="28"/>
          <w:szCs w:val="28"/>
          <w:highlight w:val="none"/>
        </w:rPr>
        <w:t>8.1</w:t>
      </w:r>
      <w:r>
        <w:rPr>
          <w:rFonts w:hint="eastAsia"/>
          <w:sz w:val="28"/>
          <w:szCs w:val="28"/>
          <w:highlight w:val="none"/>
        </w:rPr>
        <w:t>.</w:t>
      </w:r>
      <w:r>
        <w:rPr>
          <w:sz w:val="28"/>
          <w:szCs w:val="28"/>
          <w:highlight w:val="none"/>
        </w:rPr>
        <w:t>1</w:t>
      </w:r>
      <w:r>
        <w:rPr>
          <w:rFonts w:hAnsi="宋体"/>
          <w:sz w:val="28"/>
          <w:szCs w:val="28"/>
          <w:highlight w:val="none"/>
        </w:rPr>
        <w:t>卖方</w:t>
      </w:r>
      <w:r>
        <w:rPr>
          <w:rFonts w:hint="eastAsia"/>
          <w:sz w:val="28"/>
          <w:szCs w:val="28"/>
          <w:highlight w:val="none"/>
        </w:rPr>
        <w:t>提供仪器设备安装及调试服务，</w:t>
      </w:r>
      <w:r>
        <w:rPr>
          <w:rFonts w:hAnsi="宋体"/>
          <w:sz w:val="28"/>
          <w:szCs w:val="28"/>
          <w:highlight w:val="none"/>
        </w:rPr>
        <w:t>派遣技术人员</w:t>
      </w:r>
      <w:r>
        <w:rPr>
          <w:rFonts w:hint="eastAsia" w:hAnsi="宋体"/>
          <w:sz w:val="28"/>
          <w:szCs w:val="28"/>
          <w:highlight w:val="none"/>
        </w:rPr>
        <w:t>负责</w:t>
      </w:r>
      <w:r>
        <w:rPr>
          <w:rFonts w:hAnsi="宋体"/>
          <w:sz w:val="28"/>
          <w:szCs w:val="28"/>
          <w:highlight w:val="none"/>
        </w:rPr>
        <w:t>现场</w:t>
      </w:r>
      <w:r>
        <w:rPr>
          <w:rFonts w:hint="eastAsia" w:hAnsi="宋体"/>
          <w:sz w:val="28"/>
          <w:szCs w:val="28"/>
          <w:highlight w:val="none"/>
        </w:rPr>
        <w:t>仪器设备</w:t>
      </w:r>
      <w:r>
        <w:rPr>
          <w:rFonts w:hAnsi="宋体"/>
          <w:sz w:val="28"/>
          <w:szCs w:val="28"/>
          <w:highlight w:val="none"/>
        </w:rPr>
        <w:t>的安装</w:t>
      </w:r>
      <w:r>
        <w:rPr>
          <w:rFonts w:hint="eastAsia" w:hAnsi="宋体"/>
          <w:sz w:val="28"/>
          <w:szCs w:val="28"/>
          <w:highlight w:val="none"/>
        </w:rPr>
        <w:t>和</w:t>
      </w:r>
      <w:r>
        <w:rPr>
          <w:rFonts w:hAnsi="宋体"/>
          <w:sz w:val="28"/>
          <w:szCs w:val="28"/>
          <w:highlight w:val="none"/>
        </w:rPr>
        <w:t>调试</w:t>
      </w:r>
      <w:r>
        <w:rPr>
          <w:rFonts w:hint="eastAsia" w:hAnsi="宋体"/>
          <w:sz w:val="28"/>
          <w:szCs w:val="28"/>
          <w:highlight w:val="none"/>
        </w:rPr>
        <w:t>。</w:t>
      </w:r>
    </w:p>
    <w:p>
      <w:pPr>
        <w:tabs>
          <w:tab w:val="left" w:pos="720"/>
        </w:tabs>
        <w:spacing w:line="360" w:lineRule="auto"/>
        <w:ind w:firstLine="560" w:firstLineChars="200"/>
        <w:rPr>
          <w:sz w:val="28"/>
          <w:szCs w:val="28"/>
          <w:highlight w:val="none"/>
        </w:rPr>
      </w:pPr>
      <w:r>
        <w:rPr>
          <w:sz w:val="28"/>
          <w:szCs w:val="28"/>
          <w:highlight w:val="none"/>
        </w:rPr>
        <w:t xml:space="preserve">8.1.2 </w:t>
      </w:r>
      <w:r>
        <w:rPr>
          <w:rFonts w:hint="eastAsia"/>
          <w:sz w:val="28"/>
          <w:szCs w:val="28"/>
          <w:highlight w:val="none"/>
        </w:rPr>
        <w:t>在质保期内，由于产品质量引起的问题，卖方将负责免费修理、更换，做到诚信经商。在产品质量出现问题时，卖方在接到买方通知后2小时内作出反应，48小时内派遣技术人员到达现场解决问题。因操作失误造成的损坏，卖方负责有偿维修或更换。在进行售后服务时，</w:t>
      </w:r>
      <w:r>
        <w:rPr>
          <w:sz w:val="28"/>
          <w:szCs w:val="28"/>
          <w:highlight w:val="none"/>
        </w:rPr>
        <w:t>卖方遵守买方现场的各项规章和制度</w:t>
      </w:r>
      <w:r>
        <w:rPr>
          <w:rFonts w:hint="eastAsia"/>
          <w:sz w:val="28"/>
          <w:szCs w:val="28"/>
          <w:highlight w:val="none"/>
        </w:rPr>
        <w:t>。</w:t>
      </w:r>
    </w:p>
    <w:p>
      <w:pPr>
        <w:tabs>
          <w:tab w:val="left" w:pos="720"/>
        </w:tabs>
        <w:spacing w:line="360" w:lineRule="auto"/>
        <w:ind w:firstLine="560" w:firstLineChars="200"/>
        <w:rPr>
          <w:sz w:val="28"/>
          <w:szCs w:val="28"/>
          <w:highlight w:val="none"/>
        </w:rPr>
      </w:pPr>
      <w:r>
        <w:rPr>
          <w:sz w:val="28"/>
          <w:szCs w:val="28"/>
          <w:highlight w:val="none"/>
        </w:rPr>
        <w:t>8</w:t>
      </w:r>
      <w:r>
        <w:rPr>
          <w:rFonts w:hint="eastAsia"/>
          <w:sz w:val="28"/>
          <w:szCs w:val="28"/>
          <w:highlight w:val="none"/>
        </w:rPr>
        <w:t>.</w:t>
      </w:r>
      <w:r>
        <w:rPr>
          <w:sz w:val="28"/>
          <w:szCs w:val="28"/>
          <w:highlight w:val="none"/>
        </w:rPr>
        <w:t xml:space="preserve">1.3 </w:t>
      </w:r>
      <w:r>
        <w:rPr>
          <w:rFonts w:hint="eastAsia"/>
          <w:sz w:val="28"/>
          <w:szCs w:val="28"/>
          <w:highlight w:val="none"/>
        </w:rPr>
        <w:t>买方可</w:t>
      </w:r>
      <w:r>
        <w:rPr>
          <w:sz w:val="28"/>
          <w:szCs w:val="28"/>
          <w:highlight w:val="none"/>
        </w:rPr>
        <w:t>通过其指定的服务人员提供</w:t>
      </w:r>
      <w:r>
        <w:rPr>
          <w:rFonts w:hint="eastAsia"/>
          <w:sz w:val="28"/>
          <w:szCs w:val="28"/>
          <w:highlight w:val="none"/>
        </w:rPr>
        <w:t>下列额外</w:t>
      </w:r>
      <w:r>
        <w:rPr>
          <w:sz w:val="28"/>
          <w:szCs w:val="28"/>
          <w:highlight w:val="none"/>
        </w:rPr>
        <w:t>服务及技术支持，例如：协助优化</w:t>
      </w:r>
      <w:r>
        <w:rPr>
          <w:rFonts w:hint="eastAsia"/>
          <w:sz w:val="28"/>
          <w:szCs w:val="28"/>
          <w:highlight w:val="none"/>
        </w:rPr>
        <w:t>、</w:t>
      </w:r>
      <w:r>
        <w:rPr>
          <w:sz w:val="28"/>
          <w:szCs w:val="28"/>
          <w:highlight w:val="none"/>
        </w:rPr>
        <w:t>故障排除</w:t>
      </w:r>
      <w:r>
        <w:rPr>
          <w:rFonts w:hint="eastAsia"/>
          <w:sz w:val="28"/>
          <w:szCs w:val="28"/>
          <w:highlight w:val="none"/>
        </w:rPr>
        <w:t>、仪器维护等。</w:t>
      </w:r>
    </w:p>
    <w:p>
      <w:pPr>
        <w:pStyle w:val="38"/>
        <w:rPr>
          <w:rFonts w:ascii="Times New Roman"/>
          <w:highlight w:val="none"/>
        </w:rPr>
      </w:pPr>
      <w:r>
        <w:rPr>
          <w:rFonts w:ascii="Times New Roman"/>
          <w:highlight w:val="none"/>
        </w:rPr>
        <w:t xml:space="preserve">8.2 </w:t>
      </w:r>
      <w:r>
        <w:rPr>
          <w:rFonts w:hint="eastAsia" w:ascii="Times New Roman"/>
          <w:highlight w:val="none"/>
        </w:rPr>
        <w:t>培训</w:t>
      </w:r>
    </w:p>
    <w:p>
      <w:pPr>
        <w:tabs>
          <w:tab w:val="left" w:pos="720"/>
        </w:tabs>
        <w:spacing w:line="360" w:lineRule="auto"/>
        <w:ind w:firstLine="560" w:firstLineChars="200"/>
        <w:rPr>
          <w:sz w:val="28"/>
          <w:szCs w:val="28"/>
          <w:highlight w:val="none"/>
        </w:rPr>
      </w:pPr>
      <w:r>
        <w:rPr>
          <w:sz w:val="28"/>
          <w:szCs w:val="28"/>
          <w:highlight w:val="none"/>
        </w:rPr>
        <w:t>8.2.1 卖方的技术人员应对</w:t>
      </w:r>
      <w:r>
        <w:rPr>
          <w:rFonts w:hint="eastAsia"/>
          <w:sz w:val="28"/>
          <w:szCs w:val="28"/>
          <w:highlight w:val="none"/>
        </w:rPr>
        <w:t>买方的</w:t>
      </w:r>
      <w:r>
        <w:rPr>
          <w:sz w:val="28"/>
          <w:szCs w:val="28"/>
          <w:highlight w:val="none"/>
        </w:rPr>
        <w:t>操作、维护人员等进行技术培训，培训时间</w:t>
      </w:r>
      <w:r>
        <w:rPr>
          <w:rFonts w:hint="eastAsia"/>
          <w:sz w:val="28"/>
          <w:szCs w:val="28"/>
          <w:highlight w:val="none"/>
        </w:rPr>
        <w:t>由</w:t>
      </w:r>
      <w:r>
        <w:rPr>
          <w:sz w:val="28"/>
          <w:szCs w:val="28"/>
          <w:highlight w:val="none"/>
        </w:rPr>
        <w:t>双方协商确定</w:t>
      </w:r>
      <w:r>
        <w:rPr>
          <w:rFonts w:hint="eastAsia"/>
          <w:sz w:val="28"/>
          <w:szCs w:val="28"/>
          <w:highlight w:val="none"/>
        </w:rPr>
        <w:t>。</w:t>
      </w:r>
      <w:r>
        <w:rPr>
          <w:sz w:val="28"/>
          <w:szCs w:val="28"/>
          <w:highlight w:val="none"/>
        </w:rPr>
        <w:t xml:space="preserve"> </w:t>
      </w:r>
    </w:p>
    <w:p>
      <w:pPr>
        <w:tabs>
          <w:tab w:val="left" w:pos="4320"/>
        </w:tabs>
        <w:snapToGrid w:val="0"/>
        <w:spacing w:line="470" w:lineRule="atLeast"/>
        <w:ind w:firstLine="560" w:firstLineChars="200"/>
        <w:rPr>
          <w:sz w:val="28"/>
          <w:szCs w:val="28"/>
          <w:highlight w:val="none"/>
        </w:rPr>
      </w:pPr>
      <w:r>
        <w:rPr>
          <w:sz w:val="28"/>
          <w:szCs w:val="28"/>
          <w:highlight w:val="none"/>
        </w:rPr>
        <w:t xml:space="preserve">8.2.2 </w:t>
      </w:r>
      <w:r>
        <w:rPr>
          <w:rFonts w:hint="eastAsia"/>
          <w:sz w:val="28"/>
          <w:szCs w:val="28"/>
          <w:highlight w:val="none"/>
        </w:rPr>
        <w:t>卖方</w:t>
      </w:r>
      <w:r>
        <w:rPr>
          <w:sz w:val="28"/>
          <w:szCs w:val="28"/>
          <w:highlight w:val="none"/>
        </w:rPr>
        <w:t>负责</w:t>
      </w:r>
      <w:r>
        <w:rPr>
          <w:rFonts w:hint="eastAsia"/>
          <w:sz w:val="28"/>
          <w:szCs w:val="28"/>
          <w:highlight w:val="none"/>
        </w:rPr>
        <w:t>联系厂家</w:t>
      </w:r>
      <w:r>
        <w:rPr>
          <w:sz w:val="28"/>
          <w:szCs w:val="28"/>
          <w:highlight w:val="none"/>
        </w:rPr>
        <w:t>对</w:t>
      </w:r>
      <w:r>
        <w:rPr>
          <w:rFonts w:hint="eastAsia"/>
          <w:sz w:val="28"/>
          <w:szCs w:val="28"/>
          <w:highlight w:val="none"/>
        </w:rPr>
        <w:t>买方</w:t>
      </w:r>
      <w:r>
        <w:rPr>
          <w:sz w:val="28"/>
          <w:szCs w:val="28"/>
          <w:highlight w:val="none"/>
        </w:rPr>
        <w:t>的技术人员进行</w:t>
      </w:r>
      <w:r>
        <w:rPr>
          <w:rFonts w:hint="eastAsia"/>
          <w:sz w:val="28"/>
          <w:szCs w:val="28"/>
          <w:highlight w:val="none"/>
        </w:rPr>
        <w:t>现场</w:t>
      </w:r>
      <w:r>
        <w:rPr>
          <w:sz w:val="28"/>
          <w:szCs w:val="28"/>
          <w:highlight w:val="none"/>
        </w:rPr>
        <w:t>理论培训</w:t>
      </w:r>
      <w:r>
        <w:rPr>
          <w:rFonts w:hint="eastAsia"/>
          <w:sz w:val="28"/>
          <w:szCs w:val="28"/>
          <w:highlight w:val="none"/>
        </w:rPr>
        <w:t>，</w:t>
      </w:r>
      <w:r>
        <w:rPr>
          <w:sz w:val="28"/>
          <w:szCs w:val="28"/>
          <w:highlight w:val="none"/>
        </w:rPr>
        <w:t>实际的人员派遣</w:t>
      </w:r>
      <w:r>
        <w:rPr>
          <w:rFonts w:hint="eastAsia"/>
          <w:sz w:val="28"/>
          <w:szCs w:val="28"/>
          <w:highlight w:val="none"/>
        </w:rPr>
        <w:t>由卖方</w:t>
      </w:r>
      <w:r>
        <w:rPr>
          <w:sz w:val="28"/>
          <w:szCs w:val="28"/>
          <w:highlight w:val="none"/>
        </w:rPr>
        <w:t>和</w:t>
      </w:r>
      <w:r>
        <w:rPr>
          <w:rFonts w:hint="eastAsia"/>
          <w:sz w:val="28"/>
          <w:szCs w:val="28"/>
          <w:highlight w:val="none"/>
        </w:rPr>
        <w:t>买方</w:t>
      </w:r>
      <w:r>
        <w:rPr>
          <w:sz w:val="28"/>
          <w:szCs w:val="28"/>
          <w:highlight w:val="none"/>
        </w:rPr>
        <w:t>根据</w:t>
      </w:r>
      <w:r>
        <w:rPr>
          <w:rFonts w:hint="eastAsia"/>
          <w:sz w:val="28"/>
          <w:szCs w:val="28"/>
          <w:highlight w:val="none"/>
        </w:rPr>
        <w:t>仪器设备的</w:t>
      </w:r>
      <w:r>
        <w:rPr>
          <w:sz w:val="28"/>
          <w:szCs w:val="28"/>
          <w:highlight w:val="none"/>
        </w:rPr>
        <w:t>实际</w:t>
      </w:r>
      <w:r>
        <w:rPr>
          <w:rFonts w:hint="eastAsia"/>
          <w:sz w:val="28"/>
          <w:szCs w:val="28"/>
          <w:highlight w:val="none"/>
        </w:rPr>
        <w:t>使用</w:t>
      </w:r>
      <w:r>
        <w:rPr>
          <w:sz w:val="28"/>
          <w:szCs w:val="28"/>
          <w:highlight w:val="none"/>
        </w:rPr>
        <w:t>情况协商后确定</w:t>
      </w:r>
      <w:r>
        <w:rPr>
          <w:rFonts w:hint="eastAsia"/>
          <w:sz w:val="28"/>
          <w:szCs w:val="28"/>
          <w:highlight w:val="none"/>
        </w:rPr>
        <w:t>。</w:t>
      </w:r>
    </w:p>
    <w:p>
      <w:pPr>
        <w:tabs>
          <w:tab w:val="left" w:pos="720"/>
        </w:tabs>
        <w:spacing w:line="360" w:lineRule="auto"/>
        <w:rPr>
          <w:sz w:val="28"/>
          <w:szCs w:val="28"/>
          <w:highlight w:val="none"/>
        </w:rPr>
      </w:pPr>
    </w:p>
    <w:p>
      <w:pPr>
        <w:pStyle w:val="46"/>
        <w:rPr>
          <w:rFonts w:hAnsi="宋体"/>
          <w:highlight w:val="none"/>
        </w:rPr>
      </w:pPr>
      <w:bookmarkStart w:id="41" w:name="_Toc1343"/>
      <w:bookmarkStart w:id="42" w:name="_Toc414000043"/>
      <w:bookmarkStart w:id="43" w:name="_Toc31482"/>
      <w:r>
        <w:rPr>
          <w:highlight w:val="none"/>
        </w:rPr>
        <w:t>第</w:t>
      </w:r>
      <w:r>
        <w:rPr>
          <w:rFonts w:hint="eastAsia"/>
          <w:highlight w:val="none"/>
        </w:rPr>
        <w:t>九</w:t>
      </w:r>
      <w:r>
        <w:rPr>
          <w:highlight w:val="none"/>
        </w:rPr>
        <w:t>章</w:t>
      </w:r>
      <w:r>
        <w:rPr>
          <w:rFonts w:hAnsi="宋体"/>
          <w:highlight w:val="none"/>
        </w:rPr>
        <w:t xml:space="preserve">  </w:t>
      </w:r>
      <w:r>
        <w:rPr>
          <w:highlight w:val="none"/>
        </w:rPr>
        <w:t>包装及运输</w:t>
      </w:r>
      <w:bookmarkEnd w:id="41"/>
      <w:bookmarkEnd w:id="42"/>
      <w:bookmarkEnd w:id="43"/>
    </w:p>
    <w:p>
      <w:pPr>
        <w:spacing w:line="360" w:lineRule="auto"/>
        <w:ind w:left="24" w:firstLine="0" w:firstLineChars="0"/>
        <w:rPr>
          <w:b/>
          <w:sz w:val="28"/>
          <w:szCs w:val="28"/>
          <w:highlight w:val="none"/>
        </w:rPr>
      </w:pPr>
      <w:r>
        <w:rPr>
          <w:b/>
          <w:sz w:val="28"/>
          <w:szCs w:val="28"/>
          <w:highlight w:val="none"/>
        </w:rPr>
        <w:t xml:space="preserve">9.1 </w:t>
      </w:r>
      <w:r>
        <w:rPr>
          <w:rFonts w:hint="eastAsia"/>
          <w:b/>
          <w:sz w:val="28"/>
          <w:szCs w:val="28"/>
          <w:highlight w:val="none"/>
        </w:rPr>
        <w:t>包装</w:t>
      </w:r>
    </w:p>
    <w:p>
      <w:pPr>
        <w:spacing w:line="360" w:lineRule="auto"/>
        <w:ind w:left="24" w:firstLine="560" w:firstLineChars="200"/>
        <w:rPr>
          <w:rFonts w:hAnsi="宋体"/>
          <w:sz w:val="28"/>
          <w:szCs w:val="28"/>
          <w:highlight w:val="none"/>
        </w:rPr>
      </w:pPr>
      <w:r>
        <w:rPr>
          <w:rFonts w:hAnsi="宋体"/>
          <w:sz w:val="28"/>
          <w:szCs w:val="28"/>
          <w:highlight w:val="none"/>
        </w:rPr>
        <w:t>1</w:t>
      </w:r>
      <w:r>
        <w:rPr>
          <w:rFonts w:hint="eastAsia" w:hAnsi="宋体"/>
          <w:sz w:val="28"/>
          <w:szCs w:val="28"/>
          <w:highlight w:val="none"/>
        </w:rPr>
        <w:t>、除合同另有规定外，卖方提供的全部货物均应按买方要求的标准采取保护措施进行包装：该包装应适应于远距离运输、防潮、防震、防锈和防野蛮装卸，以确保货物安全无损运抵指定地点。由于包装不善所引起的货物损失均由乙方承担。</w:t>
      </w:r>
    </w:p>
    <w:p>
      <w:pPr>
        <w:spacing w:line="360" w:lineRule="auto"/>
        <w:ind w:left="24" w:firstLine="560" w:firstLineChars="200"/>
        <w:rPr>
          <w:rFonts w:hAnsi="宋体"/>
          <w:sz w:val="28"/>
          <w:szCs w:val="28"/>
          <w:highlight w:val="none"/>
        </w:rPr>
      </w:pPr>
      <w:r>
        <w:rPr>
          <w:sz w:val="28"/>
          <w:szCs w:val="28"/>
          <w:highlight w:val="none"/>
        </w:rPr>
        <w:t>2</w:t>
      </w:r>
      <w:r>
        <w:rPr>
          <w:rFonts w:hint="eastAsia"/>
          <w:sz w:val="28"/>
          <w:szCs w:val="28"/>
          <w:highlight w:val="none"/>
        </w:rPr>
        <w:t>、</w:t>
      </w:r>
      <w:r>
        <w:rPr>
          <w:rFonts w:hAnsi="宋体"/>
          <w:sz w:val="28"/>
          <w:szCs w:val="28"/>
          <w:highlight w:val="none"/>
        </w:rPr>
        <w:t>所有</w:t>
      </w:r>
      <w:r>
        <w:rPr>
          <w:rFonts w:hint="eastAsia" w:hAnsi="宋体"/>
          <w:sz w:val="28"/>
          <w:szCs w:val="28"/>
          <w:highlight w:val="none"/>
        </w:rPr>
        <w:t>仪器设备</w:t>
      </w:r>
      <w:r>
        <w:rPr>
          <w:rFonts w:hAnsi="宋体"/>
          <w:sz w:val="28"/>
          <w:szCs w:val="28"/>
          <w:highlight w:val="none"/>
        </w:rPr>
        <w:t>的包装，应保证在运输和储存过程中不发生变形和损坏；所有包装箱应有详细的标记和装箱清单；备品备件应单独装箱随设备一起发货。</w:t>
      </w:r>
    </w:p>
    <w:p>
      <w:pPr>
        <w:pStyle w:val="38"/>
        <w:rPr>
          <w:rFonts w:ascii="Times New Roman"/>
          <w:highlight w:val="none"/>
        </w:rPr>
      </w:pPr>
      <w:r>
        <w:rPr>
          <w:rFonts w:ascii="Times New Roman"/>
          <w:highlight w:val="none"/>
        </w:rPr>
        <w:t xml:space="preserve">9.2 </w:t>
      </w:r>
      <w:r>
        <w:rPr>
          <w:rFonts w:hint="eastAsia" w:ascii="Times New Roman"/>
          <w:highlight w:val="none"/>
        </w:rPr>
        <w:t>运输</w:t>
      </w:r>
    </w:p>
    <w:p>
      <w:pPr>
        <w:spacing w:line="360" w:lineRule="auto"/>
        <w:ind w:left="24" w:firstLine="560" w:firstLineChars="200"/>
        <w:rPr>
          <w:rFonts w:hAnsi="宋体"/>
          <w:sz w:val="28"/>
          <w:szCs w:val="28"/>
          <w:highlight w:val="none"/>
        </w:rPr>
      </w:pPr>
      <w:r>
        <w:rPr>
          <w:rFonts w:hint="eastAsia" w:hAnsi="宋体"/>
          <w:sz w:val="28"/>
          <w:szCs w:val="28"/>
          <w:highlight w:val="none"/>
        </w:rPr>
        <w:t>由卖方邮寄或送货上门，产生的运输费用由卖方承担 。</w:t>
      </w:r>
      <w:r>
        <w:rPr>
          <w:rFonts w:hAnsi="宋体"/>
          <w:sz w:val="28"/>
          <w:szCs w:val="28"/>
          <w:highlight w:val="none"/>
        </w:rPr>
        <w:t>交货地点为</w:t>
      </w:r>
      <w:r>
        <w:rPr>
          <w:rFonts w:hint="eastAsia" w:hAnsi="宋体"/>
          <w:sz w:val="28"/>
          <w:szCs w:val="28"/>
          <w:highlight w:val="none"/>
        </w:rPr>
        <w:t>：</w:t>
      </w:r>
      <w:r>
        <w:rPr>
          <w:rFonts w:hint="eastAsia" w:ascii="宋体" w:hAnsi="宋体"/>
          <w:sz w:val="28"/>
          <w:szCs w:val="28"/>
          <w:highlight w:val="none"/>
        </w:rPr>
        <w:t>福建省福州市晋安区水头路18号石化楼9楼（最终以买方提供的下单通知和地址明细为准）</w:t>
      </w:r>
      <w:r>
        <w:rPr>
          <w:rFonts w:hAnsi="宋体"/>
          <w:sz w:val="28"/>
          <w:szCs w:val="28"/>
          <w:highlight w:val="none"/>
        </w:rPr>
        <w:t>。</w:t>
      </w:r>
    </w:p>
    <w:p>
      <w:pPr>
        <w:pStyle w:val="46"/>
        <w:rPr>
          <w:rFonts w:ascii="Times New Roman" w:hAnsi="Times New Roman"/>
          <w:highlight w:val="none"/>
        </w:rPr>
      </w:pPr>
      <w:bookmarkStart w:id="44" w:name="_Toc414000045"/>
      <w:bookmarkStart w:id="45" w:name="_Toc16337"/>
      <w:bookmarkStart w:id="46" w:name="_Toc8720"/>
      <w:r>
        <w:rPr>
          <w:rFonts w:ascii="Times New Roman" w:hAnsi="宋体"/>
          <w:highlight w:val="none"/>
        </w:rPr>
        <w:t>第十章</w:t>
      </w:r>
      <w:r>
        <w:rPr>
          <w:rFonts w:ascii="Times New Roman" w:hAnsi="Times New Roman"/>
          <w:highlight w:val="none"/>
        </w:rPr>
        <w:t xml:space="preserve">  </w:t>
      </w:r>
      <w:r>
        <w:rPr>
          <w:rFonts w:ascii="Times New Roman" w:hAnsi="宋体"/>
          <w:highlight w:val="none"/>
        </w:rPr>
        <w:t>偏离</w:t>
      </w:r>
      <w:bookmarkEnd w:id="44"/>
      <w:bookmarkEnd w:id="45"/>
      <w:bookmarkEnd w:id="46"/>
    </w:p>
    <w:p>
      <w:pPr>
        <w:ind w:firstLine="560" w:firstLineChars="200"/>
        <w:rPr>
          <w:sz w:val="28"/>
          <w:szCs w:val="28"/>
          <w:highlight w:val="none"/>
        </w:rPr>
      </w:pPr>
      <w:r>
        <w:rPr>
          <w:rFonts w:hAnsi="宋体"/>
          <w:sz w:val="28"/>
          <w:szCs w:val="28"/>
          <w:highlight w:val="none"/>
        </w:rPr>
        <w:t>与本技术文件</w:t>
      </w:r>
      <w:r>
        <w:rPr>
          <w:rFonts w:hint="eastAsia" w:hAnsi="宋体"/>
          <w:sz w:val="28"/>
          <w:szCs w:val="28"/>
          <w:highlight w:val="none"/>
        </w:rPr>
        <w:t>相关</w:t>
      </w:r>
      <w:r>
        <w:rPr>
          <w:rFonts w:hAnsi="宋体"/>
          <w:sz w:val="28"/>
          <w:szCs w:val="28"/>
          <w:highlight w:val="none"/>
        </w:rPr>
        <w:t>的任何偏离，卖方都应单独列出，并在报价文件中注明。</w:t>
      </w:r>
      <w:bookmarkStart w:id="47" w:name="_Toc9413"/>
      <w:bookmarkStart w:id="48" w:name="_Toc12350"/>
    </w:p>
    <w:p>
      <w:pPr>
        <w:pStyle w:val="46"/>
        <w:rPr>
          <w:rFonts w:ascii="Times New Roman" w:hAnsi="宋体"/>
          <w:highlight w:val="none"/>
        </w:rPr>
      </w:pPr>
      <w:bookmarkStart w:id="49" w:name="_Toc414000046"/>
      <w:r>
        <w:rPr>
          <w:rFonts w:ascii="Times New Roman" w:hAnsi="宋体"/>
          <w:highlight w:val="none"/>
        </w:rPr>
        <w:t>第十</w:t>
      </w:r>
      <w:r>
        <w:rPr>
          <w:rFonts w:hint="eastAsia" w:ascii="Times New Roman" w:hAnsi="宋体"/>
          <w:highlight w:val="none"/>
        </w:rPr>
        <w:t>一</w:t>
      </w:r>
      <w:r>
        <w:rPr>
          <w:rFonts w:ascii="Times New Roman" w:hAnsi="宋体"/>
          <w:highlight w:val="none"/>
        </w:rPr>
        <w:t>章  附件</w:t>
      </w:r>
      <w:bookmarkEnd w:id="47"/>
      <w:bookmarkEnd w:id="48"/>
      <w:bookmarkEnd w:id="49"/>
    </w:p>
    <w:p>
      <w:pPr>
        <w:ind w:firstLine="560" w:firstLineChars="200"/>
        <w:rPr>
          <w:sz w:val="28"/>
          <w:szCs w:val="28"/>
          <w:highlight w:val="none"/>
        </w:rPr>
      </w:pPr>
      <w:r>
        <w:rPr>
          <w:rFonts w:hAnsi="宋体"/>
          <w:sz w:val="28"/>
          <w:szCs w:val="28"/>
          <w:highlight w:val="none"/>
        </w:rPr>
        <w:t>与本技术文件</w:t>
      </w:r>
      <w:r>
        <w:rPr>
          <w:rFonts w:hint="eastAsia" w:hAnsi="宋体"/>
          <w:sz w:val="28"/>
          <w:szCs w:val="28"/>
          <w:highlight w:val="none"/>
        </w:rPr>
        <w:t>相关</w:t>
      </w:r>
      <w:r>
        <w:rPr>
          <w:rFonts w:hAnsi="宋体"/>
          <w:sz w:val="28"/>
          <w:szCs w:val="28"/>
          <w:highlight w:val="none"/>
        </w:rPr>
        <w:t>的任何</w:t>
      </w:r>
      <w:r>
        <w:rPr>
          <w:rFonts w:hint="eastAsia" w:hAnsi="宋体"/>
          <w:sz w:val="28"/>
          <w:szCs w:val="28"/>
          <w:highlight w:val="none"/>
        </w:rPr>
        <w:t>附件</w:t>
      </w:r>
      <w:r>
        <w:rPr>
          <w:rFonts w:hAnsi="宋体"/>
          <w:sz w:val="28"/>
          <w:szCs w:val="28"/>
          <w:highlight w:val="none"/>
        </w:rPr>
        <w:t>，卖方都应单独列出，并在报价文件中</w:t>
      </w:r>
      <w:r>
        <w:rPr>
          <w:rFonts w:hint="eastAsia" w:hAnsi="宋体"/>
          <w:sz w:val="28"/>
          <w:szCs w:val="28"/>
          <w:highlight w:val="none"/>
        </w:rPr>
        <w:t>列出</w:t>
      </w:r>
      <w:r>
        <w:rPr>
          <w:rFonts w:hAnsi="宋体"/>
          <w:sz w:val="28"/>
          <w:szCs w:val="28"/>
          <w:highlight w:val="none"/>
        </w:rPr>
        <w:t>。</w:t>
      </w:r>
    </w:p>
    <w:bookmarkEnd w:id="40"/>
    <w:p>
      <w:pPr>
        <w:spacing w:line="360" w:lineRule="auto"/>
        <w:jc w:val="center"/>
        <w:outlineLvl w:val="0"/>
        <w:rPr>
          <w:b/>
          <w:bCs/>
          <w:sz w:val="28"/>
          <w:szCs w:val="28"/>
          <w:highlight w:val="none"/>
        </w:rPr>
      </w:pPr>
    </w:p>
    <w:p>
      <w:pPr>
        <w:pStyle w:val="2"/>
        <w:numPr>
          <w:ilvl w:val="255"/>
          <w:numId w:val="0"/>
        </w:numPr>
        <w:spacing w:line="560" w:lineRule="exact"/>
        <w:ind w:firstLine="210"/>
        <w:rPr>
          <w:rFonts w:ascii="仿宋_GB2312" w:hAnsi="仿宋_GB2312" w:eastAsia="仿宋_GB2312" w:cs="仿宋_GB2312"/>
          <w:sz w:val="28"/>
          <w:szCs w:val="28"/>
          <w:highlight w:val="none"/>
        </w:rPr>
      </w:pPr>
    </w:p>
    <w:sectPr>
      <w:pgSz w:w="11906" w:h="16838"/>
      <w:pgMar w:top="1440" w:right="1083" w:bottom="1440" w:left="108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宋体">
    <w:panose1 w:val="02010600030101010101"/>
    <w:charset w:val="86"/>
    <w:family w:val="auto"/>
    <w:pitch w:val="default"/>
    <w:sig w:usb0="00000203" w:usb1="288F0000" w:usb2="00000006" w:usb3="00000000" w:csb0="00040001" w:csb1="00000000"/>
  </w:font>
  <w:font w:name="Tms Rmn">
    <w:altName w:val="Segoe Print"/>
    <w:panose1 w:val="020206030405050203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4"/>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3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page" w:x="5711" w:y="18"/>
      <w:jc w:val="both"/>
      <w:rPr>
        <w:rStyle w:val="53"/>
      </w:rPr>
    </w:pPr>
    <w:r>
      <w:fldChar w:fldCharType="begin"/>
    </w:r>
    <w:r>
      <w:rPr>
        <w:rStyle w:val="53"/>
      </w:rPr>
      <w:instrText xml:space="preserve">PAGE  </w:instrText>
    </w:r>
    <w:r>
      <w:fldChar w:fldCharType="separate"/>
    </w:r>
    <w:r>
      <w:rPr>
        <w:rStyle w:val="53"/>
      </w:rPr>
      <w:t>1</w:t>
    </w:r>
    <w:r>
      <w:fldChar w:fldCharType="end"/>
    </w:r>
  </w:p>
  <w:p>
    <w:pPr>
      <w:pStyle w:val="3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framePr w:wrap="around" w:vAnchor="text" w:hAnchor="margin" w:xAlign="right" w:y="1"/>
      <w:rPr>
        <w:rStyle w:val="53"/>
      </w:rPr>
    </w:pPr>
    <w:r>
      <w:fldChar w:fldCharType="begin"/>
    </w:r>
    <w:r>
      <w:rPr>
        <w:rStyle w:val="53"/>
      </w:rPr>
      <w:instrText xml:space="preserve">PAGE  </w:instrText>
    </w:r>
    <w:r>
      <w:fldChar w:fldCharType="end"/>
    </w:r>
  </w:p>
  <w:p>
    <w:pPr>
      <w:pStyle w:val="34"/>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 w:lineRule="exact"/>
      <w:rPr>
        <w:sz w:val="15"/>
        <w:szCs w:val="15"/>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324EB"/>
    <w:multiLevelType w:val="singleLevel"/>
    <w:tmpl w:val="8DA324EB"/>
    <w:lvl w:ilvl="0" w:tentative="0">
      <w:start w:val="1"/>
      <w:numFmt w:val="chineseCounting"/>
      <w:suff w:val="nothing"/>
      <w:lvlText w:val="%1、"/>
      <w:lvlJc w:val="left"/>
      <w:rPr>
        <w:rFonts w:hint="eastAsia"/>
      </w:rPr>
    </w:lvl>
  </w:abstractNum>
  <w:abstractNum w:abstractNumId="1">
    <w:nsid w:val="7797F209"/>
    <w:multiLevelType w:val="singleLevel"/>
    <w:tmpl w:val="7797F209"/>
    <w:lvl w:ilvl="0" w:tentative="0">
      <w:start w:val="5"/>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mODVjM2MzZDk0MWZiZDM0Mzc1NmY0ZjYyY2M1N2IifQ=="/>
  </w:docVars>
  <w:rsids>
    <w:rsidRoot w:val="00B12443"/>
    <w:rsid w:val="000003C7"/>
    <w:rsid w:val="000021C8"/>
    <w:rsid w:val="00033FF6"/>
    <w:rsid w:val="00065EEF"/>
    <w:rsid w:val="000A138F"/>
    <w:rsid w:val="000F5BEC"/>
    <w:rsid w:val="001218D8"/>
    <w:rsid w:val="00185C4C"/>
    <w:rsid w:val="001952D5"/>
    <w:rsid w:val="00197874"/>
    <w:rsid w:val="001A539B"/>
    <w:rsid w:val="00215929"/>
    <w:rsid w:val="002239D1"/>
    <w:rsid w:val="00226DFD"/>
    <w:rsid w:val="00250E54"/>
    <w:rsid w:val="002539B5"/>
    <w:rsid w:val="00290D77"/>
    <w:rsid w:val="0029654E"/>
    <w:rsid w:val="002B3E3D"/>
    <w:rsid w:val="002D2DFD"/>
    <w:rsid w:val="003004EF"/>
    <w:rsid w:val="00304277"/>
    <w:rsid w:val="00316DC9"/>
    <w:rsid w:val="003636EA"/>
    <w:rsid w:val="003B223E"/>
    <w:rsid w:val="00402622"/>
    <w:rsid w:val="004112AF"/>
    <w:rsid w:val="004628A1"/>
    <w:rsid w:val="00480868"/>
    <w:rsid w:val="00480CF0"/>
    <w:rsid w:val="0049723B"/>
    <w:rsid w:val="004D3F96"/>
    <w:rsid w:val="004F0B22"/>
    <w:rsid w:val="005023A7"/>
    <w:rsid w:val="00517CC3"/>
    <w:rsid w:val="005324FF"/>
    <w:rsid w:val="00534F47"/>
    <w:rsid w:val="0054577B"/>
    <w:rsid w:val="00577670"/>
    <w:rsid w:val="00584C5C"/>
    <w:rsid w:val="00586670"/>
    <w:rsid w:val="005B0B48"/>
    <w:rsid w:val="005D41E5"/>
    <w:rsid w:val="005F5BA1"/>
    <w:rsid w:val="006101F7"/>
    <w:rsid w:val="00612ED0"/>
    <w:rsid w:val="0063258B"/>
    <w:rsid w:val="00637694"/>
    <w:rsid w:val="00671EC8"/>
    <w:rsid w:val="00692B7E"/>
    <w:rsid w:val="006B5BEE"/>
    <w:rsid w:val="006C2BB3"/>
    <w:rsid w:val="00704AAF"/>
    <w:rsid w:val="007108F2"/>
    <w:rsid w:val="00720126"/>
    <w:rsid w:val="00734984"/>
    <w:rsid w:val="00737B3F"/>
    <w:rsid w:val="00745F96"/>
    <w:rsid w:val="00752EFA"/>
    <w:rsid w:val="007550A9"/>
    <w:rsid w:val="00761030"/>
    <w:rsid w:val="00770CC1"/>
    <w:rsid w:val="007953E3"/>
    <w:rsid w:val="007963E9"/>
    <w:rsid w:val="007D4657"/>
    <w:rsid w:val="007F1B41"/>
    <w:rsid w:val="0080646D"/>
    <w:rsid w:val="0081398C"/>
    <w:rsid w:val="008248F2"/>
    <w:rsid w:val="00824DF0"/>
    <w:rsid w:val="00831262"/>
    <w:rsid w:val="00893852"/>
    <w:rsid w:val="009235DB"/>
    <w:rsid w:val="0093558D"/>
    <w:rsid w:val="0095168F"/>
    <w:rsid w:val="00964C77"/>
    <w:rsid w:val="00974D43"/>
    <w:rsid w:val="00993CF2"/>
    <w:rsid w:val="009C39C4"/>
    <w:rsid w:val="009E5CD3"/>
    <w:rsid w:val="009F5C7A"/>
    <w:rsid w:val="00A30CAA"/>
    <w:rsid w:val="00A36AD5"/>
    <w:rsid w:val="00A6075C"/>
    <w:rsid w:val="00A81FB8"/>
    <w:rsid w:val="00A86576"/>
    <w:rsid w:val="00A90FD5"/>
    <w:rsid w:val="00AB64AD"/>
    <w:rsid w:val="00AE439E"/>
    <w:rsid w:val="00B00403"/>
    <w:rsid w:val="00B119EC"/>
    <w:rsid w:val="00B12443"/>
    <w:rsid w:val="00B732E8"/>
    <w:rsid w:val="00B76627"/>
    <w:rsid w:val="00B961C8"/>
    <w:rsid w:val="00BD1383"/>
    <w:rsid w:val="00BD6A12"/>
    <w:rsid w:val="00BE5874"/>
    <w:rsid w:val="00C04BE3"/>
    <w:rsid w:val="00C139D2"/>
    <w:rsid w:val="00C15EC8"/>
    <w:rsid w:val="00C22A92"/>
    <w:rsid w:val="00C25584"/>
    <w:rsid w:val="00C31FDC"/>
    <w:rsid w:val="00C3577D"/>
    <w:rsid w:val="00C460A3"/>
    <w:rsid w:val="00C67FB4"/>
    <w:rsid w:val="00C756BA"/>
    <w:rsid w:val="00C8490F"/>
    <w:rsid w:val="00C95519"/>
    <w:rsid w:val="00CA7439"/>
    <w:rsid w:val="00CB3A42"/>
    <w:rsid w:val="00CB584F"/>
    <w:rsid w:val="00CF062A"/>
    <w:rsid w:val="00CF6306"/>
    <w:rsid w:val="00D12A8D"/>
    <w:rsid w:val="00D13166"/>
    <w:rsid w:val="00D17400"/>
    <w:rsid w:val="00D20E86"/>
    <w:rsid w:val="00D317AE"/>
    <w:rsid w:val="00D3519D"/>
    <w:rsid w:val="00D416D3"/>
    <w:rsid w:val="00D66956"/>
    <w:rsid w:val="00D77364"/>
    <w:rsid w:val="00D96076"/>
    <w:rsid w:val="00DA0FD6"/>
    <w:rsid w:val="00DF17B6"/>
    <w:rsid w:val="00DF4145"/>
    <w:rsid w:val="00E000C8"/>
    <w:rsid w:val="00E11509"/>
    <w:rsid w:val="00E3056A"/>
    <w:rsid w:val="00E32729"/>
    <w:rsid w:val="00E4719C"/>
    <w:rsid w:val="00E7021D"/>
    <w:rsid w:val="00E7137D"/>
    <w:rsid w:val="00E81C8A"/>
    <w:rsid w:val="00EE14DF"/>
    <w:rsid w:val="00F00898"/>
    <w:rsid w:val="00F05ABA"/>
    <w:rsid w:val="00F17A78"/>
    <w:rsid w:val="00F20D2A"/>
    <w:rsid w:val="00F64A5E"/>
    <w:rsid w:val="00F6675D"/>
    <w:rsid w:val="00F67FB1"/>
    <w:rsid w:val="00F908E0"/>
    <w:rsid w:val="00FA09C9"/>
    <w:rsid w:val="00FB7127"/>
    <w:rsid w:val="00FE2491"/>
    <w:rsid w:val="01D31020"/>
    <w:rsid w:val="037C7496"/>
    <w:rsid w:val="0391623E"/>
    <w:rsid w:val="03BD4AF9"/>
    <w:rsid w:val="03DB6D73"/>
    <w:rsid w:val="04223B99"/>
    <w:rsid w:val="08AE3A1E"/>
    <w:rsid w:val="0B346843"/>
    <w:rsid w:val="0C7E65A6"/>
    <w:rsid w:val="0C8F3D96"/>
    <w:rsid w:val="0C9903CC"/>
    <w:rsid w:val="0E06452B"/>
    <w:rsid w:val="0E7F0C22"/>
    <w:rsid w:val="0E8D4137"/>
    <w:rsid w:val="10675755"/>
    <w:rsid w:val="10B55B35"/>
    <w:rsid w:val="10D46A26"/>
    <w:rsid w:val="10F42D61"/>
    <w:rsid w:val="12E85A8E"/>
    <w:rsid w:val="140A3154"/>
    <w:rsid w:val="14232BF3"/>
    <w:rsid w:val="15BA629B"/>
    <w:rsid w:val="160254E2"/>
    <w:rsid w:val="169F376F"/>
    <w:rsid w:val="175D4F73"/>
    <w:rsid w:val="179E4A84"/>
    <w:rsid w:val="17D17682"/>
    <w:rsid w:val="17DD62FD"/>
    <w:rsid w:val="18FC0A05"/>
    <w:rsid w:val="1A2A4053"/>
    <w:rsid w:val="1B29186B"/>
    <w:rsid w:val="1B6F54BE"/>
    <w:rsid w:val="1B7029F1"/>
    <w:rsid w:val="1BA57132"/>
    <w:rsid w:val="1C224C26"/>
    <w:rsid w:val="1C250273"/>
    <w:rsid w:val="1DAF4298"/>
    <w:rsid w:val="1DB16A22"/>
    <w:rsid w:val="1E8E20FF"/>
    <w:rsid w:val="20F052F3"/>
    <w:rsid w:val="21093D6E"/>
    <w:rsid w:val="21B7196D"/>
    <w:rsid w:val="22654D47"/>
    <w:rsid w:val="22A76D83"/>
    <w:rsid w:val="23250B58"/>
    <w:rsid w:val="23850595"/>
    <w:rsid w:val="23ED5B1A"/>
    <w:rsid w:val="24A449BD"/>
    <w:rsid w:val="280B47C0"/>
    <w:rsid w:val="284321AC"/>
    <w:rsid w:val="284877C3"/>
    <w:rsid w:val="294F4B81"/>
    <w:rsid w:val="29930F11"/>
    <w:rsid w:val="2B285689"/>
    <w:rsid w:val="2BDC0A2A"/>
    <w:rsid w:val="2C6E793E"/>
    <w:rsid w:val="2C794EC5"/>
    <w:rsid w:val="2CCA2E9C"/>
    <w:rsid w:val="2D4919FE"/>
    <w:rsid w:val="2E162111"/>
    <w:rsid w:val="2EAB0AAB"/>
    <w:rsid w:val="2FB35E69"/>
    <w:rsid w:val="3058256D"/>
    <w:rsid w:val="30E42053"/>
    <w:rsid w:val="310642B5"/>
    <w:rsid w:val="34B65AB4"/>
    <w:rsid w:val="353D61D5"/>
    <w:rsid w:val="35C67F79"/>
    <w:rsid w:val="388859B9"/>
    <w:rsid w:val="3A886145"/>
    <w:rsid w:val="3A9E7716"/>
    <w:rsid w:val="3AB40CE8"/>
    <w:rsid w:val="3AE762BA"/>
    <w:rsid w:val="3B3128B7"/>
    <w:rsid w:val="3B3B727A"/>
    <w:rsid w:val="3BA702B7"/>
    <w:rsid w:val="3BB15227"/>
    <w:rsid w:val="3DB8289D"/>
    <w:rsid w:val="3E6A003B"/>
    <w:rsid w:val="3ED90D1D"/>
    <w:rsid w:val="403C5A07"/>
    <w:rsid w:val="40CF0629"/>
    <w:rsid w:val="42277E1C"/>
    <w:rsid w:val="44373E97"/>
    <w:rsid w:val="45FD33C2"/>
    <w:rsid w:val="46C631EE"/>
    <w:rsid w:val="47371BCD"/>
    <w:rsid w:val="47EE5CD9"/>
    <w:rsid w:val="495F4514"/>
    <w:rsid w:val="49902920"/>
    <w:rsid w:val="49F819D5"/>
    <w:rsid w:val="4E4361B3"/>
    <w:rsid w:val="4EAC01FC"/>
    <w:rsid w:val="50C555A5"/>
    <w:rsid w:val="519805C3"/>
    <w:rsid w:val="51A11B6E"/>
    <w:rsid w:val="52FF3031"/>
    <w:rsid w:val="53E2646E"/>
    <w:rsid w:val="55AE4859"/>
    <w:rsid w:val="55CC1C31"/>
    <w:rsid w:val="564B02FA"/>
    <w:rsid w:val="58136BF6"/>
    <w:rsid w:val="587F24DD"/>
    <w:rsid w:val="589A10C8"/>
    <w:rsid w:val="5C283570"/>
    <w:rsid w:val="5CA47049"/>
    <w:rsid w:val="5D720862"/>
    <w:rsid w:val="5F540DFC"/>
    <w:rsid w:val="5FD1296E"/>
    <w:rsid w:val="63AB687C"/>
    <w:rsid w:val="643979E4"/>
    <w:rsid w:val="646C600B"/>
    <w:rsid w:val="647A1DAB"/>
    <w:rsid w:val="660D3930"/>
    <w:rsid w:val="673F17B5"/>
    <w:rsid w:val="68FB5BB0"/>
    <w:rsid w:val="69344C1E"/>
    <w:rsid w:val="69796391"/>
    <w:rsid w:val="69B63885"/>
    <w:rsid w:val="6C1307B2"/>
    <w:rsid w:val="6CDA5ADC"/>
    <w:rsid w:val="6F410095"/>
    <w:rsid w:val="70212528"/>
    <w:rsid w:val="73852C46"/>
    <w:rsid w:val="756D1BE3"/>
    <w:rsid w:val="75FC2F67"/>
    <w:rsid w:val="76D566D8"/>
    <w:rsid w:val="770D4219"/>
    <w:rsid w:val="78544995"/>
    <w:rsid w:val="7A3B22B0"/>
    <w:rsid w:val="7C646CC9"/>
    <w:rsid w:val="7D292894"/>
    <w:rsid w:val="7D7D498E"/>
    <w:rsid w:val="7DB008BF"/>
    <w:rsid w:val="7F2E23E3"/>
    <w:rsid w:val="7F5046C0"/>
    <w:rsid w:val="7FA426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iPriority="99"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tLeast"/>
      <w:jc w:val="both"/>
      <w:textAlignment w:val="baseline"/>
    </w:pPr>
    <w:rPr>
      <w:rFonts w:ascii="Times New Roman" w:hAnsi="Times New Roman" w:eastAsia="宋体" w:cs="Times New Roman"/>
      <w:lang w:val="en-US" w:eastAsia="zh-CN" w:bidi="ar-SA"/>
    </w:rPr>
  </w:style>
  <w:style w:type="paragraph" w:styleId="9">
    <w:name w:val="heading 1"/>
    <w:basedOn w:val="1"/>
    <w:next w:val="1"/>
    <w:link w:val="61"/>
    <w:qFormat/>
    <w:uiPriority w:val="0"/>
    <w:pPr>
      <w:keepNext/>
      <w:keepLines/>
      <w:tabs>
        <w:tab w:val="left" w:pos="465"/>
      </w:tabs>
      <w:autoSpaceDE w:val="0"/>
      <w:autoSpaceDN w:val="0"/>
      <w:snapToGrid w:val="0"/>
      <w:spacing w:before="240" w:after="240" w:line="440" w:lineRule="exact"/>
      <w:ind w:left="465" w:hanging="465"/>
      <w:jc w:val="left"/>
      <w:outlineLvl w:val="0"/>
    </w:pPr>
    <w:rPr>
      <w:rFonts w:ascii="黑体" w:hAnsi="Arial" w:eastAsia="黑体"/>
      <w:kern w:val="44"/>
      <w:sz w:val="24"/>
    </w:rPr>
  </w:style>
  <w:style w:type="paragraph" w:styleId="10">
    <w:name w:val="heading 2"/>
    <w:basedOn w:val="1"/>
    <w:next w:val="1"/>
    <w:link w:val="62"/>
    <w:unhideWhenUsed/>
    <w:qFormat/>
    <w:uiPriority w:val="0"/>
    <w:pPr>
      <w:keepNext/>
      <w:keepLines/>
      <w:spacing w:before="260" w:after="260" w:line="416" w:lineRule="atLeast"/>
      <w:outlineLvl w:val="1"/>
    </w:pPr>
    <w:rPr>
      <w:rFonts w:asciiTheme="majorHAnsi" w:hAnsiTheme="majorHAnsi" w:eastAsiaTheme="majorEastAsia" w:cstheme="majorBidi"/>
      <w:b/>
      <w:bCs/>
      <w:sz w:val="32"/>
      <w:szCs w:val="32"/>
    </w:rPr>
  </w:style>
  <w:style w:type="paragraph" w:styleId="11">
    <w:name w:val="heading 3"/>
    <w:basedOn w:val="1"/>
    <w:next w:val="12"/>
    <w:link w:val="63"/>
    <w:qFormat/>
    <w:uiPriority w:val="0"/>
    <w:pPr>
      <w:keepNext/>
      <w:tabs>
        <w:tab w:val="left" w:pos="720"/>
      </w:tabs>
      <w:adjustRightInd/>
      <w:snapToGrid w:val="0"/>
      <w:spacing w:line="440" w:lineRule="exact"/>
      <w:ind w:left="465" w:hanging="465"/>
      <w:textAlignment w:val="auto"/>
      <w:outlineLvl w:val="2"/>
    </w:pPr>
    <w:rPr>
      <w:rFonts w:ascii="宋体"/>
      <w:kern w:val="2"/>
      <w:sz w:val="24"/>
    </w:rPr>
  </w:style>
  <w:style w:type="paragraph" w:styleId="13">
    <w:name w:val="heading 4"/>
    <w:basedOn w:val="1"/>
    <w:next w:val="12"/>
    <w:link w:val="64"/>
    <w:qFormat/>
    <w:uiPriority w:val="0"/>
    <w:pPr>
      <w:keepNext/>
      <w:adjustRightInd/>
      <w:spacing w:line="240" w:lineRule="auto"/>
      <w:jc w:val="center"/>
      <w:textAlignment w:val="auto"/>
      <w:outlineLvl w:val="3"/>
    </w:pPr>
    <w:rPr>
      <w:rFonts w:ascii="Arial" w:hAnsi="Arial" w:eastAsia="楷体"/>
      <w:b/>
      <w:w w:val="90"/>
      <w:kern w:val="2"/>
      <w:sz w:val="18"/>
    </w:rPr>
  </w:style>
  <w:style w:type="paragraph" w:styleId="14">
    <w:name w:val="heading 5"/>
    <w:basedOn w:val="1"/>
    <w:next w:val="1"/>
    <w:qFormat/>
    <w:uiPriority w:val="1"/>
    <w:pPr>
      <w:ind w:left="582"/>
      <w:outlineLvl w:val="4"/>
    </w:pPr>
    <w:rPr>
      <w:rFonts w:ascii="Microsoft YaHei UI" w:hAnsi="Microsoft YaHei UI" w:eastAsia="Microsoft YaHei UI" w:cs="Microsoft YaHei UI"/>
      <w:b/>
      <w:bCs/>
      <w:sz w:val="24"/>
      <w:szCs w:val="24"/>
    </w:rPr>
  </w:style>
  <w:style w:type="paragraph" w:styleId="15">
    <w:name w:val="heading 6"/>
    <w:basedOn w:val="1"/>
    <w:next w:val="12"/>
    <w:link w:val="65"/>
    <w:qFormat/>
    <w:uiPriority w:val="0"/>
    <w:pPr>
      <w:keepNext/>
      <w:adjustRightInd/>
      <w:spacing w:line="240" w:lineRule="auto"/>
      <w:jc w:val="center"/>
      <w:textAlignment w:val="auto"/>
      <w:outlineLvl w:val="5"/>
    </w:pPr>
    <w:rPr>
      <w:rFonts w:ascii="Arial" w:hAnsi="Arial" w:eastAsia="楷体_GB2312"/>
      <w:b/>
      <w:kern w:val="2"/>
      <w:sz w:val="21"/>
    </w:rPr>
  </w:style>
  <w:style w:type="paragraph" w:styleId="16">
    <w:name w:val="heading 7"/>
    <w:basedOn w:val="1"/>
    <w:next w:val="1"/>
    <w:link w:val="66"/>
    <w:qFormat/>
    <w:uiPriority w:val="0"/>
    <w:pPr>
      <w:keepNext/>
      <w:keepLines/>
      <w:adjustRightInd/>
      <w:spacing w:before="50" w:after="50" w:line="240" w:lineRule="auto"/>
      <w:ind w:firstLine="200" w:firstLineChars="200"/>
      <w:textAlignment w:val="auto"/>
      <w:outlineLvl w:val="6"/>
    </w:pPr>
    <w:rPr>
      <w:kern w:val="2"/>
      <w:sz w:val="28"/>
    </w:rPr>
  </w:style>
  <w:style w:type="paragraph" w:styleId="17">
    <w:name w:val="heading 8"/>
    <w:basedOn w:val="1"/>
    <w:next w:val="1"/>
    <w:link w:val="67"/>
    <w:qFormat/>
    <w:uiPriority w:val="0"/>
    <w:pPr>
      <w:keepNext/>
      <w:keepLines/>
      <w:adjustRightInd/>
      <w:spacing w:before="50" w:after="50" w:line="240" w:lineRule="auto"/>
      <w:ind w:firstLine="200" w:firstLineChars="200"/>
      <w:textAlignment w:val="auto"/>
      <w:outlineLvl w:val="7"/>
    </w:pPr>
    <w:rPr>
      <w:kern w:val="2"/>
      <w:sz w:val="28"/>
    </w:rPr>
  </w:style>
  <w:style w:type="paragraph" w:styleId="18">
    <w:name w:val="heading 9"/>
    <w:basedOn w:val="1"/>
    <w:next w:val="1"/>
    <w:link w:val="68"/>
    <w:qFormat/>
    <w:uiPriority w:val="0"/>
    <w:pPr>
      <w:keepNext/>
      <w:keepLines/>
      <w:adjustRightInd/>
      <w:spacing w:before="50" w:after="50" w:line="240" w:lineRule="auto"/>
      <w:ind w:firstLine="200" w:firstLineChars="200"/>
      <w:textAlignment w:val="auto"/>
      <w:outlineLvl w:val="8"/>
    </w:pPr>
    <w:rPr>
      <w:kern w:val="2"/>
      <w:sz w:val="28"/>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60"/>
    <w:qFormat/>
    <w:uiPriority w:val="0"/>
    <w:pPr>
      <w:tabs>
        <w:tab w:val="left" w:pos="1080"/>
      </w:tabs>
      <w:spacing w:after="0" w:line="360" w:lineRule="auto"/>
      <w:ind w:left="0" w:leftChars="0" w:firstLine="210"/>
    </w:pPr>
    <w:rPr>
      <w:rFonts w:ascii="宋体" w:hAnsi="宋体"/>
      <w:szCs w:val="21"/>
    </w:rPr>
  </w:style>
  <w:style w:type="paragraph" w:styleId="3">
    <w:name w:val="Body Text Indent"/>
    <w:basedOn w:val="1"/>
    <w:next w:val="4"/>
    <w:link w:val="59"/>
    <w:unhideWhenUsed/>
    <w:qFormat/>
    <w:uiPriority w:val="99"/>
    <w:pPr>
      <w:adjustRightInd/>
      <w:spacing w:after="120" w:line="240" w:lineRule="auto"/>
      <w:ind w:left="420" w:leftChars="200"/>
      <w:textAlignment w:val="auto"/>
    </w:pPr>
    <w:rPr>
      <w:rFonts w:ascii="Calibri" w:hAnsi="Calibri" w:cs="Calibri"/>
      <w:kern w:val="2"/>
      <w:sz w:val="21"/>
      <w:szCs w:val="24"/>
    </w:rPr>
  </w:style>
  <w:style w:type="paragraph" w:customStyle="1" w:styleId="4">
    <w:name w:val="样式 标题 3 + (中文) 黑体 小四 非加粗 段前: 7.8 磅 段后: 0 磅 行距: 固定值 20 磅"/>
    <w:basedOn w:val="5"/>
    <w:qFormat/>
    <w:uiPriority w:val="0"/>
    <w:pPr>
      <w:spacing w:line="400" w:lineRule="exact"/>
    </w:pPr>
    <w:rPr>
      <w:rFonts w:eastAsia="黑体" w:cs="宋体"/>
      <w:sz w:val="24"/>
      <w:szCs w:val="20"/>
    </w:rPr>
  </w:style>
  <w:style w:type="paragraph" w:customStyle="1" w:styleId="5">
    <w:name w:val="标题 3_0"/>
    <w:basedOn w:val="6"/>
    <w:next w:val="6"/>
    <w:unhideWhenUsed/>
    <w:qFormat/>
    <w:uiPriority w:val="9"/>
    <w:pPr>
      <w:spacing w:line="310" w:lineRule="exact"/>
      <w:ind w:left="3243"/>
      <w:outlineLvl w:val="2"/>
    </w:pPr>
    <w:rPr>
      <w:i/>
      <w:sz w:val="25"/>
      <w:szCs w:val="25"/>
    </w:rPr>
  </w:style>
  <w:style w:type="paragraph" w:customStyle="1" w:styleId="6">
    <w:name w:val="正文_0"/>
    <w:basedOn w:val="1"/>
    <w:next w:val="7"/>
    <w:qFormat/>
    <w:uiPriority w:val="0"/>
    <w:rPr>
      <w:szCs w:val="21"/>
    </w:rPr>
  </w:style>
  <w:style w:type="paragraph" w:customStyle="1" w:styleId="7">
    <w:name w:val="正文首行缩进 2_0"/>
    <w:basedOn w:val="8"/>
    <w:next w:val="4"/>
    <w:unhideWhenUsed/>
    <w:qFormat/>
    <w:uiPriority w:val="99"/>
    <w:pPr>
      <w:ind w:firstLine="420" w:firstLineChars="200"/>
    </w:pPr>
  </w:style>
  <w:style w:type="paragraph" w:customStyle="1" w:styleId="8">
    <w:name w:val="正文文本缩进_0"/>
    <w:basedOn w:val="6"/>
    <w:next w:val="4"/>
    <w:unhideWhenUsed/>
    <w:qFormat/>
    <w:uiPriority w:val="99"/>
    <w:pPr>
      <w:spacing w:after="120"/>
      <w:ind w:left="420" w:leftChars="200"/>
    </w:pPr>
  </w:style>
  <w:style w:type="paragraph" w:styleId="12">
    <w:name w:val="Normal Indent"/>
    <w:basedOn w:val="1"/>
    <w:qFormat/>
    <w:uiPriority w:val="0"/>
    <w:pPr>
      <w:adjustRightInd/>
      <w:spacing w:line="240" w:lineRule="auto"/>
      <w:ind w:firstLine="420" w:firstLineChars="200"/>
      <w:textAlignment w:val="auto"/>
    </w:pPr>
    <w:rPr>
      <w:kern w:val="2"/>
      <w:sz w:val="21"/>
    </w:rPr>
  </w:style>
  <w:style w:type="paragraph" w:styleId="19">
    <w:name w:val="List 3"/>
    <w:basedOn w:val="1"/>
    <w:qFormat/>
    <w:uiPriority w:val="0"/>
    <w:pPr>
      <w:adjustRightInd/>
      <w:spacing w:line="240" w:lineRule="auto"/>
      <w:ind w:left="1260" w:hanging="420"/>
      <w:textAlignment w:val="auto"/>
    </w:pPr>
    <w:rPr>
      <w:kern w:val="2"/>
      <w:sz w:val="21"/>
    </w:rPr>
  </w:style>
  <w:style w:type="paragraph" w:styleId="20">
    <w:name w:val="toc 7"/>
    <w:basedOn w:val="1"/>
    <w:next w:val="1"/>
    <w:qFormat/>
    <w:uiPriority w:val="0"/>
    <w:pPr>
      <w:adjustRightInd/>
      <w:spacing w:line="460" w:lineRule="exact"/>
      <w:ind w:left="2520" w:leftChars="1200"/>
      <w:textAlignment w:val="auto"/>
    </w:pPr>
    <w:rPr>
      <w:rFonts w:ascii="Arial" w:hAnsi="Arial"/>
      <w:spacing w:val="10"/>
      <w:kern w:val="2"/>
      <w:sz w:val="24"/>
    </w:rPr>
  </w:style>
  <w:style w:type="paragraph" w:styleId="21">
    <w:name w:val="Document Map"/>
    <w:basedOn w:val="1"/>
    <w:link w:val="78"/>
    <w:qFormat/>
    <w:uiPriority w:val="0"/>
    <w:pPr>
      <w:shd w:val="clear" w:color="auto" w:fill="000080"/>
      <w:adjustRightInd/>
      <w:spacing w:line="460" w:lineRule="exact"/>
      <w:textAlignment w:val="auto"/>
    </w:pPr>
    <w:rPr>
      <w:rFonts w:ascii="Arial" w:hAnsi="Arial"/>
      <w:spacing w:val="10"/>
      <w:kern w:val="2"/>
      <w:sz w:val="24"/>
    </w:rPr>
  </w:style>
  <w:style w:type="paragraph" w:styleId="22">
    <w:name w:val="toa heading"/>
    <w:basedOn w:val="1"/>
    <w:next w:val="1"/>
    <w:unhideWhenUsed/>
    <w:qFormat/>
    <w:uiPriority w:val="99"/>
    <w:pPr>
      <w:spacing w:before="120"/>
    </w:pPr>
    <w:rPr>
      <w:rFonts w:ascii="Cambria" w:hAnsi="Cambria"/>
      <w:sz w:val="24"/>
    </w:rPr>
  </w:style>
  <w:style w:type="paragraph" w:styleId="23">
    <w:name w:val="annotation text"/>
    <w:basedOn w:val="1"/>
    <w:link w:val="69"/>
    <w:qFormat/>
    <w:uiPriority w:val="99"/>
    <w:pPr>
      <w:jc w:val="left"/>
    </w:pPr>
  </w:style>
  <w:style w:type="paragraph" w:styleId="24">
    <w:name w:val="Body Text"/>
    <w:basedOn w:val="1"/>
    <w:link w:val="70"/>
    <w:unhideWhenUsed/>
    <w:qFormat/>
    <w:uiPriority w:val="99"/>
    <w:pPr>
      <w:spacing w:after="120"/>
    </w:pPr>
  </w:style>
  <w:style w:type="paragraph" w:styleId="25">
    <w:name w:val="Block Text"/>
    <w:basedOn w:val="1"/>
    <w:qFormat/>
    <w:uiPriority w:val="0"/>
    <w:pPr>
      <w:adjustRightInd/>
      <w:spacing w:line="320" w:lineRule="exact"/>
      <w:ind w:left="1159" w:leftChars="320" w:right="153" w:hanging="487" w:hangingChars="203"/>
      <w:textAlignment w:val="auto"/>
    </w:pPr>
    <w:rPr>
      <w:snapToGrid w:val="0"/>
      <w:sz w:val="24"/>
    </w:rPr>
  </w:style>
  <w:style w:type="paragraph" w:styleId="26">
    <w:name w:val="toc 5"/>
    <w:basedOn w:val="1"/>
    <w:next w:val="1"/>
    <w:qFormat/>
    <w:uiPriority w:val="0"/>
    <w:pPr>
      <w:adjustRightInd/>
      <w:spacing w:line="460" w:lineRule="exact"/>
      <w:ind w:left="1680" w:leftChars="800"/>
      <w:textAlignment w:val="auto"/>
    </w:pPr>
    <w:rPr>
      <w:rFonts w:ascii="Arial" w:hAnsi="Arial"/>
      <w:spacing w:val="10"/>
      <w:kern w:val="2"/>
      <w:sz w:val="24"/>
    </w:rPr>
  </w:style>
  <w:style w:type="paragraph" w:styleId="27">
    <w:name w:val="toc 3"/>
    <w:basedOn w:val="1"/>
    <w:next w:val="1"/>
    <w:qFormat/>
    <w:uiPriority w:val="39"/>
    <w:pPr>
      <w:adjustRightInd/>
      <w:spacing w:line="460" w:lineRule="exact"/>
      <w:ind w:left="840" w:leftChars="400"/>
      <w:textAlignment w:val="auto"/>
    </w:pPr>
    <w:rPr>
      <w:rFonts w:ascii="Arial" w:hAnsi="Arial"/>
      <w:spacing w:val="10"/>
      <w:kern w:val="2"/>
      <w:sz w:val="24"/>
    </w:rPr>
  </w:style>
  <w:style w:type="paragraph" w:styleId="28">
    <w:name w:val="Plain Text"/>
    <w:basedOn w:val="1"/>
    <w:link w:val="71"/>
    <w:qFormat/>
    <w:uiPriority w:val="0"/>
    <w:rPr>
      <w:rFonts w:ascii="宋体" w:hAnsi="Courier New"/>
      <w:kern w:val="2"/>
      <w:sz w:val="21"/>
    </w:rPr>
  </w:style>
  <w:style w:type="paragraph" w:styleId="29">
    <w:name w:val="toc 8"/>
    <w:basedOn w:val="1"/>
    <w:next w:val="1"/>
    <w:qFormat/>
    <w:uiPriority w:val="0"/>
    <w:pPr>
      <w:adjustRightInd/>
      <w:spacing w:line="460" w:lineRule="exact"/>
      <w:ind w:left="2940" w:leftChars="1400"/>
      <w:textAlignment w:val="auto"/>
    </w:pPr>
    <w:rPr>
      <w:rFonts w:ascii="Arial" w:hAnsi="Arial"/>
      <w:spacing w:val="10"/>
      <w:kern w:val="2"/>
      <w:sz w:val="24"/>
    </w:rPr>
  </w:style>
  <w:style w:type="paragraph" w:styleId="30">
    <w:name w:val="Date"/>
    <w:basedOn w:val="1"/>
    <w:next w:val="1"/>
    <w:link w:val="80"/>
    <w:qFormat/>
    <w:uiPriority w:val="0"/>
    <w:pPr>
      <w:adjustRightInd/>
      <w:spacing w:line="460" w:lineRule="exact"/>
      <w:ind w:left="100" w:leftChars="2500"/>
      <w:textAlignment w:val="auto"/>
    </w:pPr>
    <w:rPr>
      <w:rFonts w:ascii="Arial" w:hAnsi="Arial"/>
      <w:spacing w:val="10"/>
      <w:kern w:val="2"/>
      <w:sz w:val="24"/>
    </w:rPr>
  </w:style>
  <w:style w:type="paragraph" w:styleId="31">
    <w:name w:val="Body Text Indent 2"/>
    <w:basedOn w:val="1"/>
    <w:link w:val="81"/>
    <w:qFormat/>
    <w:uiPriority w:val="0"/>
    <w:pPr>
      <w:adjustRightInd/>
      <w:spacing w:line="360" w:lineRule="auto"/>
      <w:ind w:firstLine="560"/>
      <w:textAlignment w:val="auto"/>
    </w:pPr>
    <w:rPr>
      <w:kern w:val="2"/>
      <w:sz w:val="28"/>
    </w:rPr>
  </w:style>
  <w:style w:type="paragraph" w:styleId="32">
    <w:name w:val="endnote text"/>
    <w:basedOn w:val="1"/>
    <w:link w:val="82"/>
    <w:qFormat/>
    <w:uiPriority w:val="0"/>
    <w:pPr>
      <w:snapToGrid w:val="0"/>
      <w:jc w:val="left"/>
    </w:pPr>
    <w:rPr>
      <w:sz w:val="24"/>
    </w:rPr>
  </w:style>
  <w:style w:type="paragraph" w:styleId="33">
    <w:name w:val="Balloon Text"/>
    <w:basedOn w:val="1"/>
    <w:link w:val="72"/>
    <w:qFormat/>
    <w:uiPriority w:val="0"/>
    <w:pPr>
      <w:spacing w:line="240" w:lineRule="auto"/>
    </w:pPr>
    <w:rPr>
      <w:sz w:val="18"/>
      <w:szCs w:val="18"/>
    </w:rPr>
  </w:style>
  <w:style w:type="paragraph" w:styleId="34">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35">
    <w:name w:val="header"/>
    <w:basedOn w:val="1"/>
    <w:link w:val="73"/>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36">
    <w:name w:val="toc 1"/>
    <w:basedOn w:val="1"/>
    <w:next w:val="1"/>
    <w:qFormat/>
    <w:uiPriority w:val="39"/>
    <w:pPr>
      <w:adjustRightInd/>
      <w:spacing w:line="460" w:lineRule="exact"/>
      <w:textAlignment w:val="auto"/>
    </w:pPr>
    <w:rPr>
      <w:rFonts w:ascii="Arial" w:hAnsi="Arial"/>
      <w:spacing w:val="10"/>
      <w:kern w:val="2"/>
      <w:sz w:val="24"/>
    </w:rPr>
  </w:style>
  <w:style w:type="paragraph" w:styleId="37">
    <w:name w:val="toc 4"/>
    <w:basedOn w:val="1"/>
    <w:next w:val="1"/>
    <w:qFormat/>
    <w:uiPriority w:val="0"/>
    <w:pPr>
      <w:adjustRightInd/>
      <w:spacing w:line="460" w:lineRule="exact"/>
      <w:ind w:left="1260" w:leftChars="600"/>
      <w:textAlignment w:val="auto"/>
    </w:pPr>
    <w:rPr>
      <w:rFonts w:ascii="Arial" w:hAnsi="Arial"/>
      <w:spacing w:val="10"/>
      <w:kern w:val="2"/>
      <w:sz w:val="24"/>
    </w:rPr>
  </w:style>
  <w:style w:type="paragraph" w:styleId="38">
    <w:name w:val="Subtitle"/>
    <w:basedOn w:val="1"/>
    <w:next w:val="1"/>
    <w:link w:val="83"/>
    <w:qFormat/>
    <w:uiPriority w:val="11"/>
    <w:pPr>
      <w:adjustRightInd/>
      <w:spacing w:before="120" w:line="312" w:lineRule="atLeast"/>
      <w:jc w:val="left"/>
      <w:textAlignment w:val="auto"/>
      <w:outlineLvl w:val="1"/>
    </w:pPr>
    <w:rPr>
      <w:rFonts w:ascii="Cambria"/>
      <w:b/>
      <w:bCs/>
      <w:spacing w:val="10"/>
      <w:kern w:val="28"/>
      <w:sz w:val="28"/>
      <w:szCs w:val="32"/>
    </w:rPr>
  </w:style>
  <w:style w:type="paragraph" w:styleId="39">
    <w:name w:val="List"/>
    <w:basedOn w:val="1"/>
    <w:qFormat/>
    <w:uiPriority w:val="0"/>
    <w:pPr>
      <w:spacing w:line="312" w:lineRule="atLeast"/>
      <w:ind w:left="420" w:hanging="420"/>
    </w:pPr>
    <w:rPr>
      <w:sz w:val="21"/>
    </w:rPr>
  </w:style>
  <w:style w:type="paragraph" w:styleId="40">
    <w:name w:val="toc 6"/>
    <w:basedOn w:val="1"/>
    <w:next w:val="1"/>
    <w:qFormat/>
    <w:uiPriority w:val="0"/>
    <w:pPr>
      <w:adjustRightInd/>
      <w:spacing w:line="460" w:lineRule="exact"/>
      <w:ind w:left="2100" w:leftChars="1000"/>
      <w:textAlignment w:val="auto"/>
    </w:pPr>
    <w:rPr>
      <w:rFonts w:ascii="Arial" w:hAnsi="Arial"/>
      <w:spacing w:val="10"/>
      <w:kern w:val="2"/>
      <w:sz w:val="24"/>
    </w:rPr>
  </w:style>
  <w:style w:type="paragraph" w:styleId="41">
    <w:name w:val="Body Text Indent 3"/>
    <w:basedOn w:val="1"/>
    <w:link w:val="84"/>
    <w:qFormat/>
    <w:uiPriority w:val="0"/>
    <w:pPr>
      <w:adjustRightInd/>
      <w:spacing w:line="320" w:lineRule="exact"/>
      <w:ind w:left="391" w:leftChars="186" w:firstLine="8" w:firstLineChars="4"/>
      <w:textAlignment w:val="auto"/>
    </w:pPr>
    <w:rPr>
      <w:rFonts w:ascii="宋体" w:hAnsi="宋体"/>
      <w:snapToGrid w:val="0"/>
      <w:sz w:val="24"/>
    </w:rPr>
  </w:style>
  <w:style w:type="paragraph" w:styleId="42">
    <w:name w:val="toc 2"/>
    <w:basedOn w:val="1"/>
    <w:next w:val="1"/>
    <w:qFormat/>
    <w:uiPriority w:val="39"/>
    <w:pPr>
      <w:adjustRightInd/>
      <w:spacing w:line="460" w:lineRule="exact"/>
      <w:ind w:left="420" w:leftChars="200"/>
      <w:textAlignment w:val="auto"/>
    </w:pPr>
    <w:rPr>
      <w:rFonts w:ascii="Arial" w:hAnsi="Arial"/>
      <w:spacing w:val="10"/>
      <w:kern w:val="2"/>
      <w:sz w:val="24"/>
    </w:rPr>
  </w:style>
  <w:style w:type="paragraph" w:styleId="43">
    <w:name w:val="toc 9"/>
    <w:basedOn w:val="1"/>
    <w:next w:val="1"/>
    <w:qFormat/>
    <w:uiPriority w:val="0"/>
    <w:pPr>
      <w:adjustRightInd/>
      <w:spacing w:line="460" w:lineRule="exact"/>
      <w:ind w:left="3360" w:leftChars="1600"/>
      <w:textAlignment w:val="auto"/>
    </w:pPr>
    <w:rPr>
      <w:rFonts w:ascii="Arial" w:hAnsi="Arial"/>
      <w:spacing w:val="10"/>
      <w:kern w:val="2"/>
      <w:sz w:val="24"/>
    </w:rPr>
  </w:style>
  <w:style w:type="paragraph" w:styleId="44">
    <w:name w:val="Body Text 2"/>
    <w:basedOn w:val="1"/>
    <w:link w:val="74"/>
    <w:qFormat/>
    <w:uiPriority w:val="0"/>
    <w:pPr>
      <w:spacing w:after="120" w:line="480" w:lineRule="auto"/>
    </w:pPr>
  </w:style>
  <w:style w:type="paragraph" w:styleId="45">
    <w:name w:val="Normal (Web)"/>
    <w:basedOn w:val="1"/>
    <w:unhideWhenUsed/>
    <w:qFormat/>
    <w:uiPriority w:val="0"/>
    <w:pPr>
      <w:widowControl/>
      <w:spacing w:before="100" w:beforeAutospacing="1" w:after="100" w:afterAutospacing="1"/>
    </w:pPr>
    <w:rPr>
      <w:sz w:val="24"/>
      <w:szCs w:val="24"/>
    </w:rPr>
  </w:style>
  <w:style w:type="paragraph" w:styleId="46">
    <w:name w:val="Title"/>
    <w:basedOn w:val="1"/>
    <w:next w:val="1"/>
    <w:link w:val="85"/>
    <w:qFormat/>
    <w:uiPriority w:val="0"/>
    <w:pPr>
      <w:adjustRightInd/>
      <w:spacing w:before="240" w:after="60" w:line="460" w:lineRule="exact"/>
      <w:jc w:val="center"/>
      <w:textAlignment w:val="auto"/>
      <w:outlineLvl w:val="0"/>
    </w:pPr>
    <w:rPr>
      <w:rFonts w:ascii="Cambria" w:hAnsi="Cambria"/>
      <w:b/>
      <w:bCs/>
      <w:spacing w:val="10"/>
      <w:kern w:val="2"/>
      <w:sz w:val="30"/>
      <w:szCs w:val="32"/>
    </w:rPr>
  </w:style>
  <w:style w:type="paragraph" w:styleId="47">
    <w:name w:val="annotation subject"/>
    <w:basedOn w:val="23"/>
    <w:next w:val="23"/>
    <w:link w:val="86"/>
    <w:unhideWhenUsed/>
    <w:qFormat/>
    <w:uiPriority w:val="99"/>
    <w:pPr>
      <w:adjustRightInd/>
      <w:spacing w:line="460" w:lineRule="exact"/>
      <w:textAlignment w:val="auto"/>
    </w:pPr>
    <w:rPr>
      <w:rFonts w:ascii="Arial" w:hAnsi="Arial"/>
      <w:b/>
      <w:bCs/>
      <w:spacing w:val="10"/>
      <w:kern w:val="2"/>
      <w:sz w:val="24"/>
    </w:rPr>
  </w:style>
  <w:style w:type="paragraph" w:styleId="48">
    <w:name w:val="Body Text First Indent"/>
    <w:basedOn w:val="24"/>
    <w:link w:val="87"/>
    <w:qFormat/>
    <w:uiPriority w:val="0"/>
    <w:pPr>
      <w:adjustRightInd/>
      <w:spacing w:line="240" w:lineRule="auto"/>
      <w:ind w:firstLine="420"/>
      <w:textAlignment w:val="auto"/>
    </w:pPr>
    <w:rPr>
      <w:kern w:val="2"/>
      <w:sz w:val="21"/>
    </w:rPr>
  </w:style>
  <w:style w:type="table" w:styleId="50">
    <w:name w:val="Table Grid"/>
    <w:basedOn w:val="4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2">
    <w:name w:val="Strong"/>
    <w:basedOn w:val="51"/>
    <w:qFormat/>
    <w:uiPriority w:val="0"/>
    <w:rPr>
      <w:b/>
    </w:rPr>
  </w:style>
  <w:style w:type="character" w:styleId="53">
    <w:name w:val="page number"/>
    <w:qFormat/>
    <w:uiPriority w:val="0"/>
  </w:style>
  <w:style w:type="character" w:styleId="54">
    <w:name w:val="FollowedHyperlink"/>
    <w:qFormat/>
    <w:uiPriority w:val="0"/>
    <w:rPr>
      <w:color w:val="800080"/>
      <w:u w:val="single"/>
    </w:rPr>
  </w:style>
  <w:style w:type="character" w:styleId="55">
    <w:name w:val="Emphasis"/>
    <w:qFormat/>
    <w:uiPriority w:val="20"/>
    <w:rPr>
      <w:color w:val="CC0000"/>
    </w:rPr>
  </w:style>
  <w:style w:type="character" w:styleId="56">
    <w:name w:val="line number"/>
    <w:unhideWhenUsed/>
    <w:qFormat/>
    <w:uiPriority w:val="99"/>
  </w:style>
  <w:style w:type="character" w:styleId="57">
    <w:name w:val="Hyperlink"/>
    <w:qFormat/>
    <w:uiPriority w:val="99"/>
    <w:rPr>
      <w:color w:val="0000FF"/>
      <w:u w:val="single"/>
    </w:rPr>
  </w:style>
  <w:style w:type="character" w:styleId="58">
    <w:name w:val="annotation reference"/>
    <w:basedOn w:val="51"/>
    <w:qFormat/>
    <w:uiPriority w:val="99"/>
    <w:rPr>
      <w:sz w:val="21"/>
      <w:szCs w:val="21"/>
    </w:rPr>
  </w:style>
  <w:style w:type="character" w:customStyle="1" w:styleId="59">
    <w:name w:val="正文文本缩进 字符"/>
    <w:link w:val="3"/>
    <w:qFormat/>
    <w:uiPriority w:val="99"/>
    <w:rPr>
      <w:rFonts w:ascii="Calibri" w:hAnsi="Calibri" w:cs="Calibri"/>
      <w:kern w:val="2"/>
      <w:sz w:val="21"/>
      <w:szCs w:val="24"/>
    </w:rPr>
  </w:style>
  <w:style w:type="character" w:customStyle="1" w:styleId="60">
    <w:name w:val="正文首行缩进 2 字符"/>
    <w:link w:val="2"/>
    <w:qFormat/>
    <w:uiPriority w:val="0"/>
    <w:rPr>
      <w:rFonts w:ascii="宋体" w:hAnsi="宋体" w:cs="Calibri"/>
      <w:kern w:val="2"/>
      <w:sz w:val="21"/>
      <w:szCs w:val="21"/>
    </w:rPr>
  </w:style>
  <w:style w:type="character" w:customStyle="1" w:styleId="61">
    <w:name w:val="标题 1 字符"/>
    <w:basedOn w:val="51"/>
    <w:link w:val="9"/>
    <w:qFormat/>
    <w:uiPriority w:val="0"/>
    <w:rPr>
      <w:rFonts w:ascii="黑体" w:hAnsi="Arial" w:eastAsia="黑体"/>
      <w:kern w:val="44"/>
      <w:sz w:val="24"/>
    </w:rPr>
  </w:style>
  <w:style w:type="character" w:customStyle="1" w:styleId="62">
    <w:name w:val="标题 2 字符"/>
    <w:basedOn w:val="51"/>
    <w:link w:val="10"/>
    <w:qFormat/>
    <w:uiPriority w:val="0"/>
    <w:rPr>
      <w:rFonts w:asciiTheme="majorHAnsi" w:hAnsiTheme="majorHAnsi" w:eastAsiaTheme="majorEastAsia" w:cstheme="majorBidi"/>
      <w:b/>
      <w:bCs/>
      <w:sz w:val="32"/>
      <w:szCs w:val="32"/>
    </w:rPr>
  </w:style>
  <w:style w:type="character" w:customStyle="1" w:styleId="63">
    <w:name w:val="标题 3 字符"/>
    <w:basedOn w:val="51"/>
    <w:link w:val="11"/>
    <w:qFormat/>
    <w:uiPriority w:val="0"/>
    <w:rPr>
      <w:rFonts w:ascii="宋体"/>
      <w:kern w:val="2"/>
      <w:sz w:val="24"/>
    </w:rPr>
  </w:style>
  <w:style w:type="character" w:customStyle="1" w:styleId="64">
    <w:name w:val="标题 4 字符"/>
    <w:basedOn w:val="51"/>
    <w:link w:val="13"/>
    <w:qFormat/>
    <w:uiPriority w:val="0"/>
    <w:rPr>
      <w:rFonts w:ascii="Arial" w:hAnsi="Arial" w:eastAsia="楷体"/>
      <w:b/>
      <w:w w:val="90"/>
      <w:kern w:val="2"/>
      <w:sz w:val="18"/>
    </w:rPr>
  </w:style>
  <w:style w:type="character" w:customStyle="1" w:styleId="65">
    <w:name w:val="标题 6 字符"/>
    <w:basedOn w:val="51"/>
    <w:link w:val="15"/>
    <w:qFormat/>
    <w:uiPriority w:val="0"/>
    <w:rPr>
      <w:rFonts w:ascii="Arial" w:hAnsi="Arial" w:eastAsia="楷体_GB2312"/>
      <w:b/>
      <w:kern w:val="2"/>
      <w:sz w:val="21"/>
    </w:rPr>
  </w:style>
  <w:style w:type="character" w:customStyle="1" w:styleId="66">
    <w:name w:val="标题 7 字符"/>
    <w:basedOn w:val="51"/>
    <w:link w:val="16"/>
    <w:qFormat/>
    <w:uiPriority w:val="0"/>
    <w:rPr>
      <w:kern w:val="2"/>
      <w:sz w:val="28"/>
    </w:rPr>
  </w:style>
  <w:style w:type="character" w:customStyle="1" w:styleId="67">
    <w:name w:val="标题 8 字符"/>
    <w:basedOn w:val="51"/>
    <w:link w:val="17"/>
    <w:qFormat/>
    <w:uiPriority w:val="0"/>
    <w:rPr>
      <w:kern w:val="2"/>
      <w:sz w:val="28"/>
    </w:rPr>
  </w:style>
  <w:style w:type="character" w:customStyle="1" w:styleId="68">
    <w:name w:val="标题 9 字符"/>
    <w:basedOn w:val="51"/>
    <w:link w:val="18"/>
    <w:qFormat/>
    <w:uiPriority w:val="0"/>
    <w:rPr>
      <w:kern w:val="2"/>
      <w:sz w:val="28"/>
    </w:rPr>
  </w:style>
  <w:style w:type="character" w:customStyle="1" w:styleId="69">
    <w:name w:val="批注文字 字符1"/>
    <w:basedOn w:val="51"/>
    <w:link w:val="23"/>
    <w:qFormat/>
    <w:uiPriority w:val="99"/>
  </w:style>
  <w:style w:type="character" w:customStyle="1" w:styleId="70">
    <w:name w:val="正文文本 字符"/>
    <w:basedOn w:val="51"/>
    <w:link w:val="24"/>
    <w:qFormat/>
    <w:uiPriority w:val="99"/>
  </w:style>
  <w:style w:type="character" w:customStyle="1" w:styleId="71">
    <w:name w:val="纯文本 字符"/>
    <w:link w:val="28"/>
    <w:qFormat/>
    <w:uiPriority w:val="0"/>
    <w:rPr>
      <w:rFonts w:ascii="宋体" w:hAnsi="Courier New"/>
      <w:kern w:val="2"/>
      <w:sz w:val="21"/>
    </w:rPr>
  </w:style>
  <w:style w:type="character" w:customStyle="1" w:styleId="72">
    <w:name w:val="批注框文本 字符"/>
    <w:basedOn w:val="51"/>
    <w:link w:val="33"/>
    <w:qFormat/>
    <w:uiPriority w:val="0"/>
    <w:rPr>
      <w:sz w:val="18"/>
      <w:szCs w:val="18"/>
    </w:rPr>
  </w:style>
  <w:style w:type="character" w:customStyle="1" w:styleId="73">
    <w:name w:val="页眉 字符"/>
    <w:basedOn w:val="51"/>
    <w:link w:val="35"/>
    <w:qFormat/>
    <w:uiPriority w:val="0"/>
    <w:rPr>
      <w:sz w:val="18"/>
      <w:szCs w:val="18"/>
    </w:rPr>
  </w:style>
  <w:style w:type="character" w:customStyle="1" w:styleId="74">
    <w:name w:val="正文文本 2 字符"/>
    <w:basedOn w:val="51"/>
    <w:link w:val="44"/>
    <w:qFormat/>
    <w:uiPriority w:val="0"/>
  </w:style>
  <w:style w:type="paragraph" w:styleId="75">
    <w:name w:val="List Paragraph"/>
    <w:basedOn w:val="1"/>
    <w:qFormat/>
    <w:uiPriority w:val="34"/>
    <w:pPr>
      <w:ind w:firstLine="420" w:firstLineChars="200"/>
    </w:pPr>
  </w:style>
  <w:style w:type="paragraph" w:customStyle="1" w:styleId="76">
    <w:name w:val="正文文本缩进1"/>
    <w:basedOn w:val="1"/>
    <w:qFormat/>
    <w:uiPriority w:val="0"/>
    <w:pPr>
      <w:ind w:firstLine="630"/>
    </w:pPr>
    <w:rPr>
      <w:rFonts w:eastAsia="仿宋_GB2312"/>
      <w:sz w:val="24"/>
      <w:szCs w:val="24"/>
    </w:rPr>
  </w:style>
  <w:style w:type="paragraph" w:customStyle="1" w:styleId="77">
    <w:name w:val="文档正文"/>
    <w:basedOn w:val="1"/>
    <w:qFormat/>
    <w:uiPriority w:val="0"/>
    <w:pPr>
      <w:autoSpaceDE w:val="0"/>
      <w:autoSpaceDN w:val="0"/>
      <w:adjustRightInd/>
      <w:spacing w:beforeLines="50" w:after="160" w:afterLines="50" w:line="360" w:lineRule="auto"/>
      <w:ind w:firstLine="560" w:firstLineChars="200"/>
      <w:jc w:val="left"/>
      <w:textAlignment w:val="auto"/>
    </w:pPr>
    <w:rPr>
      <w:rFonts w:ascii="宋体" w:hAnsi="宋体" w:cs="Arial"/>
      <w:bCs/>
      <w:sz w:val="28"/>
      <w:szCs w:val="28"/>
      <w:lang w:eastAsia="en-US"/>
    </w:rPr>
  </w:style>
  <w:style w:type="character" w:customStyle="1" w:styleId="78">
    <w:name w:val="文档结构图 字符"/>
    <w:basedOn w:val="51"/>
    <w:link w:val="21"/>
    <w:qFormat/>
    <w:uiPriority w:val="0"/>
    <w:rPr>
      <w:rFonts w:ascii="Arial" w:hAnsi="Arial"/>
      <w:spacing w:val="10"/>
      <w:kern w:val="2"/>
      <w:sz w:val="24"/>
      <w:shd w:val="clear" w:color="auto" w:fill="000080"/>
    </w:rPr>
  </w:style>
  <w:style w:type="character" w:customStyle="1" w:styleId="79">
    <w:name w:val="批注文字 字符"/>
    <w:semiHidden/>
    <w:qFormat/>
    <w:uiPriority w:val="99"/>
    <w:rPr>
      <w:rFonts w:ascii="Arial" w:hAnsi="Arial"/>
      <w:spacing w:val="10"/>
      <w:kern w:val="2"/>
      <w:sz w:val="24"/>
    </w:rPr>
  </w:style>
  <w:style w:type="character" w:customStyle="1" w:styleId="80">
    <w:name w:val="日期 字符"/>
    <w:basedOn w:val="51"/>
    <w:link w:val="30"/>
    <w:qFormat/>
    <w:uiPriority w:val="0"/>
    <w:rPr>
      <w:rFonts w:ascii="Arial" w:hAnsi="Arial"/>
      <w:spacing w:val="10"/>
      <w:kern w:val="2"/>
      <w:sz w:val="24"/>
    </w:rPr>
  </w:style>
  <w:style w:type="character" w:customStyle="1" w:styleId="81">
    <w:name w:val="正文文本缩进 2 字符"/>
    <w:basedOn w:val="51"/>
    <w:link w:val="31"/>
    <w:qFormat/>
    <w:uiPriority w:val="0"/>
    <w:rPr>
      <w:kern w:val="2"/>
      <w:sz w:val="28"/>
    </w:rPr>
  </w:style>
  <w:style w:type="character" w:customStyle="1" w:styleId="82">
    <w:name w:val="尾注文本 字符"/>
    <w:basedOn w:val="51"/>
    <w:link w:val="32"/>
    <w:qFormat/>
    <w:uiPriority w:val="0"/>
    <w:rPr>
      <w:sz w:val="24"/>
    </w:rPr>
  </w:style>
  <w:style w:type="character" w:customStyle="1" w:styleId="83">
    <w:name w:val="副标题 字符"/>
    <w:basedOn w:val="51"/>
    <w:link w:val="38"/>
    <w:qFormat/>
    <w:uiPriority w:val="11"/>
    <w:rPr>
      <w:rFonts w:ascii="Cambria"/>
      <w:b/>
      <w:bCs/>
      <w:spacing w:val="10"/>
      <w:kern w:val="28"/>
      <w:sz w:val="28"/>
      <w:szCs w:val="32"/>
    </w:rPr>
  </w:style>
  <w:style w:type="character" w:customStyle="1" w:styleId="84">
    <w:name w:val="正文文本缩进 3 字符"/>
    <w:basedOn w:val="51"/>
    <w:link w:val="41"/>
    <w:qFormat/>
    <w:uiPriority w:val="0"/>
    <w:rPr>
      <w:rFonts w:ascii="宋体" w:hAnsi="宋体"/>
      <w:snapToGrid w:val="0"/>
      <w:sz w:val="24"/>
    </w:rPr>
  </w:style>
  <w:style w:type="character" w:customStyle="1" w:styleId="85">
    <w:name w:val="标题 字符"/>
    <w:basedOn w:val="51"/>
    <w:link w:val="46"/>
    <w:qFormat/>
    <w:uiPriority w:val="0"/>
    <w:rPr>
      <w:rFonts w:ascii="Cambria" w:hAnsi="Cambria"/>
      <w:b/>
      <w:bCs/>
      <w:spacing w:val="10"/>
      <w:kern w:val="2"/>
      <w:sz w:val="30"/>
      <w:szCs w:val="32"/>
    </w:rPr>
  </w:style>
  <w:style w:type="character" w:customStyle="1" w:styleId="86">
    <w:name w:val="批注主题 字符"/>
    <w:basedOn w:val="69"/>
    <w:link w:val="47"/>
    <w:qFormat/>
    <w:uiPriority w:val="99"/>
    <w:rPr>
      <w:rFonts w:ascii="Arial" w:hAnsi="Arial"/>
      <w:b/>
      <w:bCs/>
      <w:spacing w:val="10"/>
      <w:kern w:val="2"/>
      <w:sz w:val="24"/>
    </w:rPr>
  </w:style>
  <w:style w:type="character" w:customStyle="1" w:styleId="87">
    <w:name w:val="正文首行缩进 字符"/>
    <w:basedOn w:val="70"/>
    <w:link w:val="48"/>
    <w:qFormat/>
    <w:uiPriority w:val="0"/>
    <w:rPr>
      <w:kern w:val="2"/>
      <w:sz w:val="21"/>
    </w:rPr>
  </w:style>
  <w:style w:type="character" w:customStyle="1" w:styleId="88">
    <w:name w:val="正文格式 Char"/>
    <w:link w:val="89"/>
    <w:qFormat/>
    <w:locked/>
    <w:uiPriority w:val="0"/>
    <w:rPr>
      <w:rFonts w:ascii="宋体" w:hAnsi="宋体"/>
      <w:kern w:val="2"/>
      <w:sz w:val="24"/>
      <w:szCs w:val="24"/>
    </w:rPr>
  </w:style>
  <w:style w:type="paragraph" w:customStyle="1" w:styleId="89">
    <w:name w:val="正文格式"/>
    <w:basedOn w:val="1"/>
    <w:link w:val="88"/>
    <w:qFormat/>
    <w:uiPriority w:val="0"/>
    <w:pPr>
      <w:adjustRightInd/>
      <w:spacing w:line="360" w:lineRule="auto"/>
      <w:ind w:firstLine="482"/>
      <w:textAlignment w:val="auto"/>
    </w:pPr>
    <w:rPr>
      <w:rFonts w:ascii="宋体" w:hAnsi="宋体"/>
      <w:kern w:val="2"/>
      <w:sz w:val="24"/>
      <w:szCs w:val="24"/>
    </w:rPr>
  </w:style>
  <w:style w:type="character" w:customStyle="1" w:styleId="90">
    <w:name w:val="标题样式2 Char Char"/>
    <w:link w:val="91"/>
    <w:qFormat/>
    <w:uiPriority w:val="0"/>
    <w:rPr>
      <w:rFonts w:ascii="宋体" w:hAnsi="宋体"/>
      <w:b/>
      <w:color w:val="000000"/>
      <w:kern w:val="2"/>
      <w:sz w:val="28"/>
      <w:szCs w:val="24"/>
    </w:rPr>
  </w:style>
  <w:style w:type="paragraph" w:customStyle="1" w:styleId="91">
    <w:name w:val="标题样式2"/>
    <w:basedOn w:val="1"/>
    <w:link w:val="90"/>
    <w:uiPriority w:val="0"/>
    <w:pPr>
      <w:adjustRightInd/>
      <w:spacing w:before="240" w:line="360" w:lineRule="auto"/>
      <w:ind w:firstLine="561" w:firstLineChars="200"/>
      <w:textAlignment w:val="auto"/>
    </w:pPr>
    <w:rPr>
      <w:rFonts w:ascii="宋体" w:hAnsi="宋体"/>
      <w:b/>
      <w:color w:val="000000"/>
      <w:kern w:val="2"/>
      <w:sz w:val="28"/>
      <w:szCs w:val="24"/>
    </w:rPr>
  </w:style>
  <w:style w:type="paragraph" w:customStyle="1" w:styleId="92">
    <w:name w:val="TOC 标题1"/>
    <w:basedOn w:val="9"/>
    <w:next w:val="1"/>
    <w:qFormat/>
    <w:uiPriority w:val="39"/>
    <w:pPr>
      <w:widowControl/>
      <w:tabs>
        <w:tab w:val="clear" w:pos="465"/>
      </w:tabs>
      <w:autoSpaceDE/>
      <w:autoSpaceDN/>
      <w:adjustRightInd/>
      <w:snapToGrid/>
      <w:spacing w:before="480" w:after="0" w:line="276" w:lineRule="auto"/>
      <w:ind w:left="0" w:firstLine="0"/>
      <w:textAlignment w:val="auto"/>
      <w:outlineLvl w:val="9"/>
    </w:pPr>
    <w:rPr>
      <w:rFonts w:ascii="Cambria" w:hAnsi="Cambria" w:eastAsia="宋体"/>
      <w:b/>
      <w:bCs/>
      <w:color w:val="365F91"/>
      <w:kern w:val="0"/>
      <w:sz w:val="28"/>
      <w:szCs w:val="28"/>
    </w:rPr>
  </w:style>
  <w:style w:type="paragraph" w:customStyle="1" w:styleId="93">
    <w:name w:val="setupresume"/>
    <w:basedOn w:val="1"/>
    <w:qFormat/>
    <w:uiPriority w:val="0"/>
    <w:pPr>
      <w:widowControl/>
      <w:adjustRightInd/>
      <w:spacing w:line="336" w:lineRule="auto"/>
      <w:ind w:left="165" w:right="30"/>
      <w:jc w:val="left"/>
      <w:textAlignment w:val="auto"/>
    </w:pPr>
    <w:rPr>
      <w:rFonts w:ascii="宋体" w:hAnsi="宋体"/>
      <w:color w:val="333333"/>
      <w:sz w:val="24"/>
    </w:rPr>
  </w:style>
  <w:style w:type="paragraph" w:customStyle="1" w:styleId="94">
    <w:name w:val="p12"/>
    <w:basedOn w:val="1"/>
    <w:qFormat/>
    <w:uiPriority w:val="0"/>
    <w:pPr>
      <w:widowControl/>
      <w:adjustRightInd/>
      <w:spacing w:before="100" w:beforeAutospacing="1" w:after="100" w:afterAutospacing="1" w:line="240" w:lineRule="auto"/>
      <w:jc w:val="left"/>
      <w:textAlignment w:val="auto"/>
    </w:pPr>
    <w:rPr>
      <w:color w:val="000000"/>
      <w:sz w:val="24"/>
      <w:szCs w:val="24"/>
    </w:rPr>
  </w:style>
  <w:style w:type="paragraph" w:customStyle="1" w:styleId="95">
    <w:name w:val="四号字正文"/>
    <w:basedOn w:val="1"/>
    <w:qFormat/>
    <w:uiPriority w:val="0"/>
    <w:pPr>
      <w:snapToGrid w:val="0"/>
      <w:spacing w:line="480" w:lineRule="atLeast"/>
    </w:pPr>
    <w:rPr>
      <w:rFonts w:ascii="宋体"/>
      <w:spacing w:val="6"/>
      <w:sz w:val="28"/>
    </w:rPr>
  </w:style>
  <w:style w:type="paragraph" w:customStyle="1" w:styleId="96">
    <w:name w:val="默认段落字体 Para Char Char Char Char"/>
    <w:basedOn w:val="1"/>
    <w:uiPriority w:val="0"/>
    <w:pPr>
      <w:adjustRightInd/>
      <w:spacing w:line="240" w:lineRule="auto"/>
      <w:textAlignment w:val="auto"/>
    </w:pPr>
    <w:rPr>
      <w:kern w:val="2"/>
      <w:sz w:val="21"/>
    </w:rPr>
  </w:style>
  <w:style w:type="paragraph" w:customStyle="1" w:styleId="97">
    <w:name w:val="正文1"/>
    <w:qFormat/>
    <w:uiPriority w:val="0"/>
    <w:pPr>
      <w:widowControl w:val="0"/>
      <w:adjustRightInd w:val="0"/>
      <w:spacing w:line="307" w:lineRule="atLeast"/>
      <w:jc w:val="both"/>
      <w:textAlignment w:val="baseline"/>
    </w:pPr>
    <w:rPr>
      <w:rFonts w:ascii="宋体" w:hAnsi="Times New Roman" w:eastAsia="宋体" w:cs="Times New Roman"/>
      <w:sz w:val="18"/>
      <w:lang w:val="en-US" w:eastAsia="zh-CN" w:bidi="ar-SA"/>
    </w:rPr>
  </w:style>
  <w:style w:type="paragraph" w:customStyle="1" w:styleId="98">
    <w:name w:val="样式1"/>
    <w:basedOn w:val="1"/>
    <w:qFormat/>
    <w:uiPriority w:val="0"/>
    <w:pPr>
      <w:ind w:left="57"/>
      <w:jc w:val="left"/>
    </w:pPr>
    <w:rPr>
      <w:rFonts w:ascii="@宋体"/>
      <w:sz w:val="24"/>
    </w:rPr>
  </w:style>
  <w:style w:type="paragraph" w:customStyle="1" w:styleId="99">
    <w:name w:val="p15"/>
    <w:basedOn w:val="1"/>
    <w:qFormat/>
    <w:uiPriority w:val="0"/>
    <w:pPr>
      <w:widowControl/>
      <w:adjustRightInd/>
      <w:spacing w:line="240" w:lineRule="auto"/>
      <w:ind w:firstLine="420"/>
      <w:textAlignment w:val="auto"/>
    </w:pPr>
    <w:rPr>
      <w:rFonts w:ascii="宋体" w:hAnsi="宋体" w:cs="宋体"/>
      <w:sz w:val="21"/>
      <w:szCs w:val="21"/>
    </w:rPr>
  </w:style>
  <w:style w:type="paragraph" w:customStyle="1" w:styleId="100">
    <w:name w:val="Char Char Char Char Char Char Char"/>
    <w:basedOn w:val="1"/>
    <w:qFormat/>
    <w:uiPriority w:val="0"/>
    <w:pPr>
      <w:adjustRightInd/>
      <w:spacing w:line="240" w:lineRule="auto"/>
      <w:textAlignment w:val="auto"/>
    </w:pPr>
    <w:rPr>
      <w:kern w:val="2"/>
      <w:sz w:val="21"/>
      <w:szCs w:val="24"/>
    </w:rPr>
  </w:style>
  <w:style w:type="paragraph" w:customStyle="1" w:styleId="101">
    <w:name w:val="Char"/>
    <w:basedOn w:val="1"/>
    <w:qFormat/>
    <w:uiPriority w:val="0"/>
    <w:pPr>
      <w:adjustRightInd/>
      <w:spacing w:line="240" w:lineRule="auto"/>
      <w:textAlignment w:val="auto"/>
    </w:pPr>
    <w:rPr>
      <w:kern w:val="2"/>
      <w:sz w:val="21"/>
    </w:rPr>
  </w:style>
  <w:style w:type="paragraph" w:customStyle="1" w:styleId="102">
    <w:name w:val="Normal1"/>
    <w:qFormat/>
    <w:uiPriority w:val="0"/>
    <w:pPr>
      <w:widowControl w:val="0"/>
      <w:adjustRightInd w:val="0"/>
      <w:spacing w:line="312" w:lineRule="atLeast"/>
      <w:jc w:val="both"/>
    </w:pPr>
    <w:rPr>
      <w:rFonts w:ascii="Tms Rmn" w:hAnsi="Tms Rmn" w:eastAsia="宋体" w:cs="Times New Roman"/>
      <w:sz w:val="24"/>
      <w:lang w:val="en-US" w:eastAsia="zh-CN" w:bidi="ar-SA"/>
    </w:rPr>
  </w:style>
  <w:style w:type="paragraph" w:styleId="103">
    <w:name w:val="No Spacing"/>
    <w:qFormat/>
    <w:uiPriority w:val="1"/>
    <w:pPr>
      <w:widowControl w:val="0"/>
      <w:adjustRightInd w:val="0"/>
      <w:snapToGrid w:val="0"/>
      <w:jc w:val="center"/>
    </w:pPr>
    <w:rPr>
      <w:rFonts w:ascii="Times New Roman" w:hAnsi="Times New Roman" w:eastAsia="宋体" w:cs="Times New Roman"/>
      <w:spacing w:val="10"/>
      <w:kern w:val="2"/>
      <w:sz w:val="24"/>
      <w:lang w:val="en-US" w:eastAsia="zh-CN" w:bidi="ar-SA"/>
    </w:rPr>
  </w:style>
  <w:style w:type="paragraph" w:customStyle="1" w:styleId="104">
    <w:name w:val="Char Char Char Char"/>
    <w:basedOn w:val="1"/>
    <w:qFormat/>
    <w:uiPriority w:val="0"/>
    <w:pPr>
      <w:adjustRightInd/>
      <w:spacing w:line="240" w:lineRule="auto"/>
      <w:textAlignment w:val="auto"/>
    </w:pPr>
    <w:rPr>
      <w:rFonts w:ascii="Tahoma" w:hAnsi="Tahoma" w:cs="Tahoma"/>
      <w:kern w:val="2"/>
      <w:sz w:val="24"/>
      <w:szCs w:val="24"/>
    </w:rPr>
  </w:style>
  <w:style w:type="paragraph" w:customStyle="1" w:styleId="105">
    <w:name w:val="正文缩"/>
    <w:basedOn w:val="1"/>
    <w:qFormat/>
    <w:uiPriority w:val="0"/>
    <w:pPr>
      <w:snapToGrid w:val="0"/>
      <w:spacing w:line="480" w:lineRule="atLeast"/>
      <w:ind w:firstLine="200" w:firstLineChars="200"/>
      <w:textAlignment w:val="auto"/>
    </w:pPr>
    <w:rPr>
      <w:rFonts w:ascii="宋体"/>
      <w:snapToGrid w:val="0"/>
      <w:spacing w:val="6"/>
      <w:sz w:val="32"/>
      <w:szCs w:val="24"/>
    </w:rPr>
  </w:style>
  <w:style w:type="paragraph" w:customStyle="1" w:styleId="106">
    <w:name w:val="规定正文"/>
    <w:qFormat/>
    <w:uiPriority w:val="0"/>
    <w:pPr>
      <w:tabs>
        <w:tab w:val="left" w:pos="3780"/>
      </w:tabs>
      <w:spacing w:after="156" w:afterLines="50" w:line="460" w:lineRule="exact"/>
      <w:ind w:left="448" w:firstLine="459"/>
      <w:jc w:val="both"/>
    </w:pPr>
    <w:rPr>
      <w:rFonts w:ascii="Times New Roman" w:hAnsi="Times New Roman" w:eastAsia="宋体" w:cs="宋体"/>
      <w:color w:val="000000"/>
      <w:spacing w:val="6"/>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6270D9-AF17-4E9A-AA7F-08765938396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51</Pages>
  <Words>5610</Words>
  <Characters>31981</Characters>
  <Lines>266</Lines>
  <Paragraphs>75</Paragraphs>
  <TotalTime>7</TotalTime>
  <ScaleCrop>false</ScaleCrop>
  <LinksUpToDate>false</LinksUpToDate>
  <CharactersWithSpaces>37516</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2024-09-13T02:15:00Z</dcterms:created>
  <dc:creator>Administrator</dc:creator>
  <cp:lastModifiedBy>lucia_chen</cp:lastModifiedBy>
  <dcterms:modified xsi:type="dcterms:W3CDTF">2024-09-14T08:19:33Z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792AA5BBB1EC4455ADDAAE598EB4D9F0</vt:lpwstr>
  </property>
</Properties>
</file>